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A39276B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226">
        <w:rPr>
          <w:rFonts w:ascii="Times New Roman" w:hAnsi="Times New Roman" w:cs="Times New Roman"/>
          <w:b/>
          <w:sz w:val="24"/>
          <w:szCs w:val="24"/>
        </w:rPr>
        <w:t>49</w:t>
      </w:r>
      <w:r w:rsidR="00B167E5">
        <w:rPr>
          <w:rFonts w:ascii="Times New Roman" w:hAnsi="Times New Roman" w:cs="Times New Roman"/>
          <w:b/>
          <w:sz w:val="24"/>
          <w:szCs w:val="24"/>
        </w:rPr>
        <w:t>3/26-</w:t>
      </w:r>
      <w:r w:rsidR="00F95613">
        <w:rPr>
          <w:rFonts w:ascii="Times New Roman" w:hAnsi="Times New Roman" w:cs="Times New Roman"/>
          <w:b/>
          <w:sz w:val="24"/>
          <w:szCs w:val="24"/>
        </w:rPr>
        <w:t>ЗОИ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963575D" w14:textId="77777777" w:rsidR="002422EF" w:rsidRPr="005D5E82" w:rsidRDefault="002422EF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0" w:name="_Hlk229642900"/>
      <w:bookmarkStart w:id="1" w:name="_Hlk229661858"/>
      <w:bookmarkStart w:id="2" w:name="_Hlk219384883"/>
    </w:p>
    <w:p w14:paraId="51B36F1D" w14:textId="75405123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2 </w:t>
      </w:r>
      <w:bookmarkStart w:id="3" w:name="_Hlk229739077"/>
      <w:bookmarkStart w:id="4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5" w:name="_Hlk229739267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-660 </w:t>
      </w:r>
      <w:bookmarkEnd w:id="3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4"/>
      <w:bookmarkEnd w:id="5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62"/>
        <w:gridCol w:w="1468"/>
        <w:gridCol w:w="1559"/>
      </w:tblGrid>
      <w:tr w:rsidR="00CE694E" w:rsidRPr="005D5E82" w14:paraId="3D24FDBD" w14:textId="77777777" w:rsidTr="00974DB0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2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6"/>
      <w:tr w:rsidR="002A1966" w:rsidRPr="005D5E82" w14:paraId="545840FC" w14:textId="77777777" w:rsidTr="002A1966">
        <w:trPr>
          <w:trHeight w:val="306"/>
        </w:trPr>
        <w:tc>
          <w:tcPr>
            <w:tcW w:w="709" w:type="dxa"/>
            <w:vAlign w:val="center"/>
          </w:tcPr>
          <w:p w14:paraId="0B091A36" w14:textId="455E3331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62" w:type="dxa"/>
            <w:vAlign w:val="center"/>
          </w:tcPr>
          <w:p w14:paraId="773F2EDA" w14:textId="3131908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Д-димера</w:t>
            </w:r>
          </w:p>
        </w:tc>
        <w:tc>
          <w:tcPr>
            <w:tcW w:w="1468" w:type="dxa"/>
          </w:tcPr>
          <w:p w14:paraId="213661A1" w14:textId="495A4B8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E23E" w14:textId="2E0B96C4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5710A258" w14:textId="77777777" w:rsidTr="002A1966">
        <w:trPr>
          <w:trHeight w:val="409"/>
        </w:trPr>
        <w:tc>
          <w:tcPr>
            <w:tcW w:w="709" w:type="dxa"/>
            <w:vAlign w:val="center"/>
          </w:tcPr>
          <w:p w14:paraId="58C1E2EE" w14:textId="7F5E68C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62" w:type="dxa"/>
            <w:vAlign w:val="center"/>
          </w:tcPr>
          <w:p w14:paraId="212BA712" w14:textId="1BAF0E9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контрольной плазмы для теста Д-димер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4513" w14:textId="67E18502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F4BB" w14:textId="5898C1DF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4C056F6E" w14:textId="77777777" w:rsidTr="00974DB0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016B14C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D498" w14:textId="0C01C47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1468" w:type="dxa"/>
          </w:tcPr>
          <w:p w14:paraId="4305DB1E" w14:textId="5C36CEB1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4882" w14:textId="1D2F1A12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2C56BECC" w14:textId="77777777" w:rsidTr="000B691F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48101229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041F" w14:textId="7224D8D7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468" w:type="dxa"/>
          </w:tcPr>
          <w:p w14:paraId="58FC6448" w14:textId="27897104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2CC" w14:textId="444D5994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7B85FAB7" w14:textId="77777777" w:rsidTr="001E35D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2375DEE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F75" w14:textId="29DCE83A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971" w14:textId="41366EFF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FE1B" w14:textId="7DEFA842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1966" w:rsidRPr="005D5E82" w14:paraId="6F14DDFE" w14:textId="77777777" w:rsidTr="003C0D4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56D" w14:textId="68A519A5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45AE" w14:textId="2E0E964C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низкий уровень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422" w14:textId="5BB0A0D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825" w14:textId="7F5E5EAA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798FC395" w14:textId="77777777" w:rsidTr="001E35D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37" w14:textId="40B5C6F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A0DD" w14:textId="634326EC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высокий уровень 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55E" w14:textId="738465FD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0021" w14:textId="7DBEE52E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4FE60441" w14:textId="77777777" w:rsidTr="00974DB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EA" w14:textId="0549595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9A5B" w14:textId="048E67E4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количественного определения активности протеина С хромогенным методом</w:t>
            </w:r>
          </w:p>
        </w:tc>
        <w:tc>
          <w:tcPr>
            <w:tcW w:w="1468" w:type="dxa"/>
          </w:tcPr>
          <w:p w14:paraId="08564EF3" w14:textId="0D9E1A2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9EF5" w14:textId="6DCAFA58" w:rsidR="002A1966" w:rsidRPr="005D5E82" w:rsidRDefault="0090644B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078" w:rsidRPr="005D5E82" w14:paraId="0DBE97C4" w14:textId="77777777" w:rsidTr="001E35D6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6FE" w14:textId="0E3315E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DEE5" w14:textId="0536CE66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обнаружения волчаночного антикоагулянта</w:t>
            </w:r>
          </w:p>
        </w:tc>
        <w:tc>
          <w:tcPr>
            <w:tcW w:w="1468" w:type="dxa"/>
          </w:tcPr>
          <w:p w14:paraId="3A669345" w14:textId="2298D3F5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503A" w14:textId="66EA49B8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</w:tr>
      <w:tr w:rsidR="00937078" w:rsidRPr="005D5E82" w14:paraId="78621573" w14:textId="77777777" w:rsidTr="001E35D6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3BF" w14:textId="33F02F0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D368" w14:textId="3DF21D9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подтверждения наличия волчаночного антикоагулянта</w:t>
            </w:r>
          </w:p>
        </w:tc>
        <w:tc>
          <w:tcPr>
            <w:tcW w:w="1468" w:type="dxa"/>
          </w:tcPr>
          <w:p w14:paraId="25EEEF67" w14:textId="0C658C1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6AC0" w14:textId="3A76818B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</w:tr>
      <w:tr w:rsidR="00937078" w:rsidRPr="005D5E82" w14:paraId="7BCEE123" w14:textId="77777777" w:rsidTr="007931E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C47A" w14:textId="44CEC82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6526" w14:textId="1F79B423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 контроль на волчаночные антикоагулянты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3591" w14:textId="1B005A77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A3F" w14:textId="6BC9A22D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078" w:rsidRPr="005D5E82" w14:paraId="38605A5B" w14:textId="77777777" w:rsidTr="007931E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E77" w14:textId="3690842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F3B8" w14:textId="19F6FA1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иммунотурбидиметрического определения антигена фактора фон Виллебранда</w:t>
            </w:r>
          </w:p>
        </w:tc>
        <w:tc>
          <w:tcPr>
            <w:tcW w:w="1468" w:type="dxa"/>
          </w:tcPr>
          <w:p w14:paraId="6EAE19A9" w14:textId="32E60E44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BBF" w14:textId="75B7A54F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353445DF" w14:textId="77777777" w:rsidTr="00974DB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39" w14:textId="5FCD522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AD44" w14:textId="1D9775D2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определения активности фактора фон Виллебранда</w:t>
            </w:r>
          </w:p>
        </w:tc>
        <w:tc>
          <w:tcPr>
            <w:tcW w:w="1468" w:type="dxa"/>
          </w:tcPr>
          <w:p w14:paraId="3D356D85" w14:textId="568FAC3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D3F" w14:textId="1EE2D735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29440001" w14:textId="77777777" w:rsidTr="00581F20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764" w14:textId="56EBCCD0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96D4" w14:textId="157F018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Имидазоловый буфер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319" w14:textId="446A8A02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CCD" w14:textId="5914D02C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937078" w:rsidRPr="005D5E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7078" w:rsidRPr="005D5E82" w14:paraId="510CA8B8" w14:textId="77777777" w:rsidTr="00581F20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D70" w14:textId="0E32201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891" w14:textId="39AB021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1468" w:type="dxa"/>
          </w:tcPr>
          <w:p w14:paraId="244995F9" w14:textId="707CE64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55DC" w14:textId="56AE704A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56B31CF3" w14:textId="77777777" w:rsidTr="001E35D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5D7" w14:textId="5CE509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71A1" w14:textId="39C5832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1468" w:type="dxa"/>
          </w:tcPr>
          <w:p w14:paraId="679FB372" w14:textId="694658EC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7F2" w14:textId="2883D202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703857AC" w14:textId="77777777" w:rsidTr="007931EC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E8B" w14:textId="578A27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A348" w14:textId="663CE6F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338" w14:textId="497524E9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4BE5" w14:textId="52E74079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078" w:rsidRPr="005D5E82" w14:paraId="19F11E26" w14:textId="77777777" w:rsidTr="001E35D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643" w14:textId="6D576A03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E04" w14:textId="19FEBD9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Калибровочная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5DC9" w14:textId="5CBCF63E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1CD0" w14:textId="1FCD9ACD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49792481" w14:textId="77777777" w:rsidTr="001E35D6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F53" w14:textId="675093D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1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13D8" w14:textId="189B4E66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Плазма калибровочная специализированная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5460" w14:textId="191B57DA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0A48" w14:textId="31D79086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37078" w:rsidRPr="005D5E82" w14:paraId="11171C0F" w14:textId="77777777" w:rsidTr="007931EC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31E" w14:textId="00C4F7B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DFF7" w14:textId="09361FE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590" w14:textId="7C7256A6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8B92" w14:textId="18B35A04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</w:tr>
    </w:tbl>
    <w:p w14:paraId="335F27BB" w14:textId="77777777" w:rsidR="002D7FD5" w:rsidRPr="005D5E82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Hlk229644577"/>
      <w:bookmarkStart w:id="8" w:name="_Hlk22964910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0"/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54022B" w:rsidRPr="005D5E82" w14:paraId="4AF69E38" w14:textId="77777777" w:rsidTr="00581F20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9" w:name="_Hlk229646861"/>
            <w:bookmarkEnd w:id="7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8"/>
      <w:bookmarkEnd w:id="9"/>
      <w:tr w:rsidR="002A1966" w:rsidRPr="005D5E82" w14:paraId="777FDE36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62E1A46D" w14:textId="0D98DD2D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  <w:vAlign w:val="center"/>
          </w:tcPr>
          <w:p w14:paraId="056DD26D" w14:textId="4B2A262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реагентов с калибратором для </w:t>
            </w: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определения Д-димера</w:t>
            </w:r>
          </w:p>
        </w:tc>
        <w:tc>
          <w:tcPr>
            <w:tcW w:w="6379" w:type="dxa"/>
            <w:vAlign w:val="center"/>
          </w:tcPr>
          <w:p w14:paraId="147782D3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1.Набор реагентов для количественного определения Д-димеров в человеческой плазме на автоматическом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анализаторе гемостаза производства Sysmex, Corp., Япония серии СА.</w:t>
            </w:r>
          </w:p>
          <w:p w14:paraId="47E28DC7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В состав набора должны входить латексный реагент, буфер, дилюент, калибратор (человеческая плазма).</w:t>
            </w:r>
          </w:p>
          <w:p w14:paraId="5965DCD0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3.Линейность теста – не уже 200 – 30 000 нг/мл ФЭЕ (с учетом разведения).</w:t>
            </w:r>
          </w:p>
          <w:p w14:paraId="558468FB" w14:textId="33D50961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латексного реагента, буфера и дилюента после вскрытия при +2 - +8 оС – не менее 4 недель.</w:t>
            </w:r>
          </w:p>
        </w:tc>
      </w:tr>
      <w:tr w:rsidR="002A1966" w:rsidRPr="005D5E82" w14:paraId="51BCF690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6DA5B5A4" w14:textId="3E0EAF6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10" w:type="dxa"/>
            <w:vAlign w:val="center"/>
          </w:tcPr>
          <w:p w14:paraId="093647D2" w14:textId="351C7EC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контрольной плазмы для теста Д-димер</w:t>
            </w:r>
          </w:p>
        </w:tc>
        <w:tc>
          <w:tcPr>
            <w:tcW w:w="6379" w:type="dxa"/>
            <w:vAlign w:val="center"/>
          </w:tcPr>
          <w:p w14:paraId="6FBB0ADD" w14:textId="7C30E70E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1.Плазма для проведения внутрилабораторного контроля качества определения Д-димера на автоматическом анализаторе гемостаза производства Sysmex, Corp., Япония серии СА, совместимая с реагентом для определения Д-димеров, предлагаемом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  <w:r w:rsidR="00A01AD4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</w:t>
            </w:r>
          </w:p>
          <w:p w14:paraId="759CB76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лиофилизат, растворитель – дистиллированная вода.</w:t>
            </w:r>
          </w:p>
          <w:p w14:paraId="18357CE2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 Набор контрольной плазмы должен быть 2-х уровней и включать в себя  равное количество флаконов объемом не более 1 мл каждого уровня.</w:t>
            </w:r>
          </w:p>
          <w:p w14:paraId="026E04DB" w14:textId="5704AB10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7 дней; стабильность после замораживания при -18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2A1966" w:rsidRPr="005D5E82" w14:paraId="2213AA86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7F7CB56D" w14:textId="3100153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0185" w14:textId="0FB8FE6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3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1.Реагент для количественного определения активности антитромбина III (АТ III) в плазме на автоматическом анализаторе гемостаза производства Sysmex, Corp., Япония серии СА.</w:t>
            </w:r>
          </w:p>
          <w:p w14:paraId="66D9922D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2.В состав набора входит фактор Xa, субстрат, буфер. Все реагенты должны быть готовы к использованию.</w:t>
            </w:r>
          </w:p>
          <w:p w14:paraId="43C9C780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3.Предел обнаружения – от 0%</w:t>
            </w:r>
          </w:p>
          <w:p w14:paraId="2EF75CB5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4.Линейность не менее 140% активности Антитромбина</w:t>
            </w:r>
          </w:p>
          <w:p w14:paraId="6C08033A" w14:textId="62AC521C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5.Стабильность всех реагентов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2A1966" w:rsidRPr="005D5E82" w14:paraId="189DCC5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97DD" w14:textId="6E8278C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FA89" w14:textId="5B15FDA5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ABD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1.Реагент для определения активности гепарина в плазме и для контроля терапии гепарином методом хромогенного анализа Анти-Ха активности на автоматическом анализаторе гемостаза производства Sysmex, Corp., Япония серии СА.</w:t>
            </w:r>
          </w:p>
          <w:p w14:paraId="6F05AF1F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2.Реагенты для определения активности гепарина и его аналогов должны быть жидкие и готовые к применению.</w:t>
            </w:r>
          </w:p>
          <w:p w14:paraId="15A625F5" w14:textId="481C2BCD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3.Стабильность после вскрытия флаконов с реагентами должна быть не менее 8 недель в условиях холодильника (2-8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С).</w:t>
            </w:r>
          </w:p>
        </w:tc>
      </w:tr>
      <w:tr w:rsidR="002A1966" w:rsidRPr="005D5E82" w14:paraId="073C27A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7D1" w14:textId="0697446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83F4" w14:textId="70FF958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7BB5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1.Плазма для калибровки Анти-Ха активности для количественного определения активности низкомолекулярного гепарина.</w:t>
            </w:r>
          </w:p>
          <w:p w14:paraId="0F24D661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2.Калибратор должен содержать не менее 5 уровней калибровочных плазм.</w:t>
            </w:r>
          </w:p>
          <w:p w14:paraId="1340F207" w14:textId="0A838772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3.Совместим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</w:t>
            </w:r>
          </w:p>
          <w:p w14:paraId="155B3B03" w14:textId="14DBA2EC" w:rsidR="002A1966" w:rsidRPr="005D5E82" w:rsidRDefault="007844EE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.Стабильность после вскрытия при +2 - +8 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48 часов.</w:t>
            </w:r>
          </w:p>
        </w:tc>
      </w:tr>
      <w:tr w:rsidR="002A1966" w:rsidRPr="005D5E82" w14:paraId="12CEABB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BEA" w14:textId="60D7E3C7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85A" w14:textId="3491C1A8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низкий уровень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2346" w14:textId="41879C4A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1.Плазма для проведения внутрилабораторного контроля качества для низкомолекулярного гепарина, совместимая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 </w:t>
            </w:r>
          </w:p>
          <w:p w14:paraId="288C2234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лиофилизат. Растворитель – дистиллированная вода.</w:t>
            </w:r>
          </w:p>
          <w:p w14:paraId="2308DC6A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3.Набор должен включать флаконы объемом не более 1 мл.</w:t>
            </w:r>
          </w:p>
          <w:p w14:paraId="24087A34" w14:textId="25FC98D7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48 часов; стабильность после замораживания при -18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2A1966" w:rsidRPr="005D5E82" w14:paraId="7517578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979" w14:textId="1C48F1F4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7273" w14:textId="5DF5D06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высокий уровень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68F9" w14:textId="60AE348A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1.Плазма для проведения внутрилабораторного контроля качества для низкомолекулярного гепарина, совместимая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</w:t>
            </w:r>
          </w:p>
          <w:p w14:paraId="0EB311C5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лиофилизат. Растворитель – дистиллированная вода.</w:t>
            </w:r>
          </w:p>
          <w:p w14:paraId="06BD690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3.Набор должен включать Набор должен включать флаконы объемом не более 1 мл</w:t>
            </w:r>
          </w:p>
          <w:p w14:paraId="2129E0E1" w14:textId="2B73807F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48 часов; стабильность после замораживания при -18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2A1966" w:rsidRPr="005D5E82" w14:paraId="36D77FD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07D" w14:textId="299A851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3FF8" w14:textId="129659E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количественного определения активности протеина С хромогенным методом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573" w14:textId="06F4FB86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1.Реагенты совместимы с </w:t>
            </w:r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автоматическим анализатором гемостаза производства Sysmex, Corp., Япония серии СА.</w:t>
            </w:r>
          </w:p>
          <w:p w14:paraId="3A2FF580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2.В состав набора должны входить активатор протеина С, хромогенный субстратный реагент.</w:t>
            </w:r>
          </w:p>
          <w:p w14:paraId="5EA39B06" w14:textId="5CE9F63B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3.Стабильность активатора протеина С и субстрата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5 недель.</w:t>
            </w:r>
          </w:p>
        </w:tc>
      </w:tr>
      <w:tr w:rsidR="00937078" w:rsidRPr="005D5E82" w14:paraId="7A32B71B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CDE" w14:textId="394E956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B600" w14:textId="15A0F62A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обнаружения волчаночного антикоагулянта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608E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1.Реагент для проведения упрощенного теста DRVVT для обнаружения волчаночных антикоагулянтов.</w:t>
            </w:r>
          </w:p>
          <w:p w14:paraId="1E550360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Реагенты совместимы с автоматическим анализатором гемостаза производства Sysmex, Corp., Япония серии СА.</w:t>
            </w:r>
          </w:p>
          <w:p w14:paraId="3E6F40E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3.Форма выпуска – лиофилизат.</w:t>
            </w:r>
          </w:p>
          <w:p w14:paraId="186CBF4B" w14:textId="4D19E59D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– не менее 48 часов,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 не менее 1 месяца.</w:t>
            </w:r>
          </w:p>
        </w:tc>
      </w:tr>
      <w:tr w:rsidR="00937078" w:rsidRPr="005D5E82" w14:paraId="692553EC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D80" w14:textId="77266D3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402F" w14:textId="758A8FFF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подтверждения наличия волчаночного антикоагулянта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3347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1.Реагент для проведения DRVVT с высоким содержанием фосфолипидов.</w:t>
            </w:r>
          </w:p>
          <w:p w14:paraId="5E931E8E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Реагенты совместимы с автоматическим анализатором гемостаза производства Sysmex, Corp., Япония серии СА.</w:t>
            </w:r>
          </w:p>
          <w:p w14:paraId="4D081FC7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5680E549" w14:textId="4BB7E83D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48 часов,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1 месяца.</w:t>
            </w:r>
          </w:p>
        </w:tc>
      </w:tr>
      <w:tr w:rsidR="00937078" w:rsidRPr="005D5E82" w14:paraId="04BF0534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646B" w14:textId="42AA696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34FD" w14:textId="695548E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 контроль на волчаночные антикоагулянты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5AA2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1.Положительная человеческая плазма для контроля качества тестов на волчаночные антикоагулянты двух уровней</w:t>
            </w:r>
          </w:p>
          <w:p w14:paraId="0530A49D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Реагенты совместимы с автоматическим анализатором гемостаза производства Sysmex, Corp., Япония серии СА.</w:t>
            </w:r>
          </w:p>
          <w:p w14:paraId="3627D182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29112099" w14:textId="309D441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24 часов,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1 недели.</w:t>
            </w:r>
          </w:p>
        </w:tc>
      </w:tr>
      <w:tr w:rsidR="00937078" w:rsidRPr="005D5E82" w14:paraId="443AF196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F1C" w14:textId="249056A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D6E2" w14:textId="1C49F45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иммунотурбидиметрического определения антигена фактора фон Виллебранда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445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Реагенты совместимы с автоматическим анализатором гемостаза производства Sysmex, Corp., Япония серии СА.</w:t>
            </w:r>
          </w:p>
          <w:p w14:paraId="3DEC436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2.Форма выпуска – жидкие реагенты.</w:t>
            </w:r>
          </w:p>
          <w:p w14:paraId="230EC07B" w14:textId="2BE2CC8B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3.Стабильность реагентов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 не менее 4 недель.</w:t>
            </w:r>
          </w:p>
        </w:tc>
      </w:tr>
      <w:tr w:rsidR="00937078" w:rsidRPr="005D5E82" w14:paraId="388C163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4D2" w14:textId="756451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4127" w14:textId="36CDA93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определения активности фактора фон Виллебранда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014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1.Реагенты для иммунотурбидиметрического анализа с латексным усилением, предназначенный для автоматизированного определения активности фактора Виллебранда в цитратной плазме человека.</w:t>
            </w:r>
          </w:p>
          <w:p w14:paraId="0A6114BA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Реагенты совместимы с автоматическим анализатором гемостаза производства Sysmex, Corp., Япония серии СА.</w:t>
            </w:r>
          </w:p>
          <w:p w14:paraId="4964E5A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3.В состав набора должны входить три жидких готовых к использованию реагента.</w:t>
            </w:r>
          </w:p>
          <w:p w14:paraId="5DA15752" w14:textId="4905E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реагентов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4 недель,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6 месяцев.</w:t>
            </w:r>
          </w:p>
        </w:tc>
      </w:tr>
      <w:tr w:rsidR="00937078" w:rsidRPr="005D5E82" w14:paraId="0564CE0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AA4" w14:textId="4434493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6FC9" w14:textId="165BE9FA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Имидазоловый буфер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E65F" w14:textId="028D8EC2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Разбавляющий буфер для антигена фактора фон Виллебранда, совместимый с, предлагаемом в п.13.</w:t>
            </w:r>
          </w:p>
          <w:p w14:paraId="2972222D" w14:textId="0BAA69BE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2 месяцев.</w:t>
            </w:r>
          </w:p>
        </w:tc>
      </w:tr>
      <w:tr w:rsidR="00937078" w:rsidRPr="005D5E82" w14:paraId="02D64C08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F55" w14:textId="27FA002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451E" w14:textId="39B0D1DF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689" w14:textId="23A75985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реагенты in vitro для определения активности фактора VIII в плазме крови человека коагулометрическими методами.</w:t>
            </w:r>
          </w:p>
          <w:p w14:paraId="1C833D66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Реагенты совместимы с автоматическим анализатором гемостаза производства Sysmex, Corp., Япония серии СА.</w:t>
            </w:r>
          </w:p>
          <w:p w14:paraId="71D72D8C" w14:textId="66221653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лиофилизат.</w:t>
            </w:r>
          </w:p>
          <w:p w14:paraId="4E9D6DDA" w14:textId="44BF68FF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восстановления при +15 - +25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937078" w:rsidRPr="005D5E82" w14:paraId="4C2A3052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EC8" w14:textId="169A253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17C" w14:textId="4E5CAF0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9CD2" w14:textId="7E2BE3F0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реагенты in vitro для определения активности фактора IX в плазме крови человека коагулометрическими методами. </w:t>
            </w:r>
          </w:p>
          <w:p w14:paraId="0994191B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Реагенты совместимы с автоматическим анализатором гемостаза производства Sysmex, Corp., Япония серии СА.</w:t>
            </w:r>
          </w:p>
          <w:p w14:paraId="1193DB1B" w14:textId="74D45E34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лиофилизат.</w:t>
            </w:r>
          </w:p>
          <w:p w14:paraId="5C5794AC" w14:textId="122EE003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937078" w:rsidRPr="005D5E82" w14:paraId="03031272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D56" w14:textId="5193C93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E405" w14:textId="491EC33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B7A" w14:textId="5920BD81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Калибратор для прямой калибровки протромбинового времени в МНО и % активности по Квику </w:t>
            </w:r>
          </w:p>
          <w:p w14:paraId="553A8BE0" w14:textId="58FF670A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Мультикалибратор ПВ должен содержать не менее 6 калибровочных плазм различных уровней.</w:t>
            </w:r>
          </w:p>
          <w:p w14:paraId="4214E113" w14:textId="027837C0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 – лиофилизат, растворитель – дистиллированная вода.</w:t>
            </w:r>
          </w:p>
          <w:p w14:paraId="561152CE" w14:textId="36C0187D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– не менее 8 часов; стабильность после замораживания при -18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 не менее 4 недель.</w:t>
            </w:r>
          </w:p>
        </w:tc>
      </w:tr>
      <w:tr w:rsidR="00937078" w:rsidRPr="005D5E82" w14:paraId="691BB11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50A5" w14:textId="4A3946C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8A61" w14:textId="6DA5966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Калибровочная плазма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8DF1" w14:textId="2E5CBCB4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Стандартная человеческая плазма для калибровки: фибриногена (метод Клаусса), антитромбина III, активности факторов VIII, IX.</w:t>
            </w:r>
          </w:p>
          <w:p w14:paraId="5F5D03BB" w14:textId="19A6C83E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3F704D12" w14:textId="3D44F639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+15 - +25 оС – не менее 4 часов;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937078" w:rsidRPr="005D5E82" w14:paraId="0606AD86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768" w14:textId="05EBD4E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1662" w14:textId="5566D88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Плазма калибровочная специализированная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94B4" w14:textId="51A4E07D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Плазма для калибровки: фактор Виллебранда (антиген), протеин C, свободный протеин S.</w:t>
            </w:r>
          </w:p>
          <w:p w14:paraId="29EBA46B" w14:textId="691E7CC1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4D86D88A" w14:textId="1CD316CD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+2 - +8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 – не менее 8 часов; стабильность после замораживания при -20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 – не менее 2 месяцев.</w:t>
            </w:r>
          </w:p>
        </w:tc>
      </w:tr>
      <w:tr w:rsidR="00937078" w:rsidRPr="005D5E82" w14:paraId="3227CB2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252" w14:textId="7585EA39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26D0" w14:textId="7AE2A5F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6B70" w14:textId="594F1A0F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="007844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Стандартная человеческая плазма для калибровки: протромбиновое время (ПВ); Фибриноген (метод Клаусса),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Плазминоген.</w:t>
            </w:r>
          </w:p>
          <w:p w14:paraId="3EF793CF" w14:textId="4AA7A789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выпуска – лиофилизат, растворитель – дистиллированная вода.</w:t>
            </w:r>
          </w:p>
          <w:p w14:paraId="3AEE4A29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3.Наличие прослеживаемости до референсного стандарта ВОЗ.</w:t>
            </w:r>
          </w:p>
          <w:p w14:paraId="629FD831" w14:textId="3289ACBB" w:rsidR="00937078" w:rsidRPr="005D5E82" w:rsidRDefault="007844EE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937078"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37078"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Объем флакона</w:t>
            </w:r>
            <w:r w:rsidR="00937078"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более 1 мл.</w:t>
            </w:r>
          </w:p>
          <w:p w14:paraId="2601C790" w14:textId="21AF3348" w:rsidR="00937078" w:rsidRPr="005D5E82" w:rsidRDefault="007844EE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p w14:paraId="20B62E6C" w14:textId="52A747B7" w:rsidR="00085E7C" w:rsidRPr="005E5243" w:rsidRDefault="00085E7C" w:rsidP="00085E7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229644788"/>
      <w:r w:rsidRPr="005E5243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69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707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E524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614875" w:rsidRPr="00614875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калибраторы, контроли </w:t>
      </w:r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должны быть предназначены для применения на автоматическом анализаторе гемостаза CA-660 производства Sysmex, Corp., Япония, что должно быть подтверждено документально (инструкции по применению, адаптационные методики для работы на анализаторе CA-660 Sysmex, Corp., Япония).</w:t>
      </w:r>
    </w:p>
    <w:p w14:paraId="5FE9D8BF" w14:textId="6AB5829E" w:rsidR="00581F20" w:rsidRPr="005E5243" w:rsidRDefault="00085E7C" w:rsidP="00085E7C">
      <w:pPr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243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9370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E5243">
        <w:rPr>
          <w:rFonts w:ascii="Times New Roman" w:eastAsia="Times New Roman" w:hAnsi="Times New Roman" w:cs="Times New Roman"/>
          <w:sz w:val="24"/>
          <w:szCs w:val="24"/>
        </w:rPr>
        <w:t xml:space="preserve">. Поставщик должен гарантировать оказание заказчику квалифицированной методической помощи при использовании предложенных реагентов. </w:t>
      </w:r>
    </w:p>
    <w:bookmarkEnd w:id="1"/>
    <w:bookmarkEnd w:id="2"/>
    <w:bookmarkEnd w:id="10"/>
    <w:p w14:paraId="5A59757C" w14:textId="5AB0C6A6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82742">
    <w:abstractNumId w:val="24"/>
  </w:num>
  <w:num w:numId="2" w16cid:durableId="439641220">
    <w:abstractNumId w:val="9"/>
  </w:num>
  <w:num w:numId="3" w16cid:durableId="1527523034">
    <w:abstractNumId w:val="10"/>
  </w:num>
  <w:num w:numId="4" w16cid:durableId="712384715">
    <w:abstractNumId w:val="8"/>
  </w:num>
  <w:num w:numId="5" w16cid:durableId="2045128435">
    <w:abstractNumId w:val="12"/>
  </w:num>
  <w:num w:numId="6" w16cid:durableId="1826431006">
    <w:abstractNumId w:val="29"/>
  </w:num>
  <w:num w:numId="7" w16cid:durableId="1624338280">
    <w:abstractNumId w:val="0"/>
  </w:num>
  <w:num w:numId="8" w16cid:durableId="351421549">
    <w:abstractNumId w:val="23"/>
  </w:num>
  <w:num w:numId="9" w16cid:durableId="317464157">
    <w:abstractNumId w:val="3"/>
  </w:num>
  <w:num w:numId="10" w16cid:durableId="1742604375">
    <w:abstractNumId w:val="25"/>
  </w:num>
  <w:num w:numId="11" w16cid:durableId="2120488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3936421">
    <w:abstractNumId w:val="4"/>
  </w:num>
  <w:num w:numId="13" w16cid:durableId="2140293405">
    <w:abstractNumId w:val="28"/>
  </w:num>
  <w:num w:numId="14" w16cid:durableId="2037392250">
    <w:abstractNumId w:val="5"/>
  </w:num>
  <w:num w:numId="15" w16cid:durableId="1631979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8467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10401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317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8267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93566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9507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30994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5447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82531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454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4986119">
    <w:abstractNumId w:val="20"/>
  </w:num>
  <w:num w:numId="27" w16cid:durableId="1640568198">
    <w:abstractNumId w:val="7"/>
  </w:num>
  <w:num w:numId="28" w16cid:durableId="1569926407">
    <w:abstractNumId w:val="19"/>
  </w:num>
  <w:num w:numId="29" w16cid:durableId="530732188">
    <w:abstractNumId w:val="22"/>
  </w:num>
  <w:num w:numId="30" w16cid:durableId="68132318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A3226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3023F5"/>
    <w:rsid w:val="00305EEF"/>
    <w:rsid w:val="00320B20"/>
    <w:rsid w:val="00326C2A"/>
    <w:rsid w:val="00336213"/>
    <w:rsid w:val="0033760C"/>
    <w:rsid w:val="00344A95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81F20"/>
    <w:rsid w:val="005B79C4"/>
    <w:rsid w:val="005C4D16"/>
    <w:rsid w:val="005D33C1"/>
    <w:rsid w:val="005D4CD1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44EE"/>
    <w:rsid w:val="00785C10"/>
    <w:rsid w:val="0079169A"/>
    <w:rsid w:val="007931EC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72428"/>
    <w:rsid w:val="00874025"/>
    <w:rsid w:val="00874A82"/>
    <w:rsid w:val="008762D9"/>
    <w:rsid w:val="00884740"/>
    <w:rsid w:val="00885920"/>
    <w:rsid w:val="0088709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0644B"/>
    <w:rsid w:val="00911F51"/>
    <w:rsid w:val="00915968"/>
    <w:rsid w:val="00923D60"/>
    <w:rsid w:val="00925D05"/>
    <w:rsid w:val="00933E64"/>
    <w:rsid w:val="00937078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2C2B"/>
    <w:rsid w:val="00AE310B"/>
    <w:rsid w:val="00AE6338"/>
    <w:rsid w:val="00AE6388"/>
    <w:rsid w:val="00AE75AA"/>
    <w:rsid w:val="00AF28A6"/>
    <w:rsid w:val="00AF4A45"/>
    <w:rsid w:val="00B0398D"/>
    <w:rsid w:val="00B059E7"/>
    <w:rsid w:val="00B106C6"/>
    <w:rsid w:val="00B141CB"/>
    <w:rsid w:val="00B167E5"/>
    <w:rsid w:val="00B234ED"/>
    <w:rsid w:val="00B40996"/>
    <w:rsid w:val="00B43050"/>
    <w:rsid w:val="00B45DDD"/>
    <w:rsid w:val="00B46064"/>
    <w:rsid w:val="00B470BD"/>
    <w:rsid w:val="00B47C0D"/>
    <w:rsid w:val="00B50A64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142D6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147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27890"/>
    <w:rsid w:val="00F329EF"/>
    <w:rsid w:val="00F32CC0"/>
    <w:rsid w:val="00F544CE"/>
    <w:rsid w:val="00F67C25"/>
    <w:rsid w:val="00F70043"/>
    <w:rsid w:val="00F7118F"/>
    <w:rsid w:val="00F76E04"/>
    <w:rsid w:val="00F95613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D6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2026-05-29T08:29:00Z</cp:lastPrinted>
  <dcterms:created xsi:type="dcterms:W3CDTF">2026-05-14T11:37:00Z</dcterms:created>
  <dcterms:modified xsi:type="dcterms:W3CDTF">2026-08-11T12:56:00Z</dcterms:modified>
</cp:coreProperties>
</file>