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№547/26 - Шприцы медицинские однократного применения до 20 мл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№547/26 - Шприцы медицинские однократного применения до 20 мл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№547/26 - Шприцы медицинские однократного применения до 20 мл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№547/26 - Шприцы медицинские однократного применения до 20 мл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