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EZ20260806386557 «Текущий ремонт (внедрение энергоэффективного) освещения помещений в государственном учреждении образования «Средняя школа №20 г.Минска имени Г.В.Булацкого», ул. Парниковая, 5а».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"Ахтуба-Сервис"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691387492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Минская область, Минский район, п.Лесной, ул.Н.Н.Александрова, д.12, ком.157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8 980,36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"СпецСтройБелИнвест"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193620879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ул.К.Либкнехта, д.66, пом.21Б (офис 1)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11 200,62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"Ахтуба-Сервис",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220040, Республика Беларусь, Минская область, Минский район, п.Лесной, ул.Н.Н.Александрова, д.12, ком.157,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691387492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8 980,36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