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EZ20260714383744 «БелМТ №437/26-ЗОИ «Лапароскопический хирургический инструментарий» лот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117 810,00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пункту 25 Заявки на покупку: 
предложение поставщика соответствует описанию предмета закупки
менее чем на 100% по составу, объему (количеству) изделий, предусмотренных заявкой на закупку;
пункту 25 Заявки на покупку: 
предложение поставщика соответствует описанию предмета закупки
менее чем на 85% в части описания технических показателей и характеристик предмета государственной закупки;
пункту 20.10 Заявки на покупку:
документы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участника, имеют расхождения с информацией и документами, предоставленными в УП «Центр экспертиз и испытаний в здравоохранении» (по пунктам 2.1.4 и 2.2.4 Приложения 1 в документах «Инструкция_по_эксплуатации_Многоразовые_лапароскопические_инструменты.pdf» и «Многоразовые_лапароскопические_инструменты.pdf»);
пункту 20.10 Заявки на покупку - отсутствуют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 по пунктам 2.1.5 и 2.2.5 Приложения 1)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193104092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ком.358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122 950,00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123 069,65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"Промедика",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ком.358,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193104092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122 950,00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437-26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3927&amp;name=B4D83A7B12A68AE3696B53B750C10CB8/437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