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7F8" w:rsidRPr="004C27F8" w:rsidRDefault="004C27F8" w:rsidP="004C27F8">
      <w:pPr>
        <w:tabs>
          <w:tab w:val="left" w:pos="0"/>
        </w:tabs>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Договор № </w:t>
      </w:r>
    </w:p>
    <w:p w:rsidR="004C27F8" w:rsidRPr="004C27F8" w:rsidRDefault="004C27F8" w:rsidP="004C27F8">
      <w:pPr>
        <w:tabs>
          <w:tab w:val="left" w:pos="5040"/>
        </w:tabs>
        <w:spacing w:after="0" w:line="240"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504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г. Минск</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w:t>
      </w:r>
    </w:p>
    <w:p w:rsidR="004C27F8" w:rsidRDefault="004C27F8" w:rsidP="004C27F8">
      <w:pPr>
        <w:spacing w:after="0" w:line="240" w:lineRule="auto"/>
        <w:ind w:firstLine="567"/>
        <w:jc w:val="both"/>
        <w:rPr>
          <w:rFonts w:ascii="Times New Roman" w:eastAsia="Times New Roman" w:hAnsi="Times New Roman" w:cs="Times New Roman"/>
          <w:color w:val="000000"/>
          <w:sz w:val="24"/>
          <w:szCs w:val="24"/>
          <w:lang w:eastAsia="ru-RU"/>
        </w:rPr>
      </w:pPr>
      <w:r w:rsidRPr="004C27F8">
        <w:rPr>
          <w:rFonts w:ascii="Times New Roman" w:eastAsia="Times New Roman" w:hAnsi="Times New Roman" w:cs="Times New Roman"/>
          <w:color w:val="000000"/>
          <w:sz w:val="24"/>
          <w:szCs w:val="24"/>
          <w:lang w:eastAsia="ru-RU"/>
        </w:rPr>
        <w:t>Открытое акционерное общество «Криница», именуемое в дальнейшем «Заказчик», в лице</w:t>
      </w:r>
      <w:r>
        <w:rPr>
          <w:rFonts w:ascii="Times New Roman" w:eastAsia="Times New Roman" w:hAnsi="Times New Roman" w:cs="Times New Roman"/>
          <w:color w:val="000000"/>
          <w:sz w:val="24"/>
          <w:szCs w:val="24"/>
          <w:lang w:eastAsia="ru-RU"/>
        </w:rPr>
        <w:t xml:space="preserve">    </w:t>
      </w:r>
    </w:p>
    <w:p w:rsidR="004C27F8" w:rsidRPr="004C27F8" w:rsidRDefault="004C27F8" w:rsidP="004C27F8">
      <w:pPr>
        <w:spacing w:after="0" w:line="240" w:lineRule="auto"/>
        <w:ind w:firstLine="567"/>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 с одной стороны, и </w:t>
      </w:r>
      <w:r>
        <w:rPr>
          <w:rFonts w:ascii="Times New Roman" w:eastAsia="Times New Roman" w:hAnsi="Times New Roman" w:cs="Times New Roman"/>
          <w:color w:val="000000"/>
          <w:sz w:val="24"/>
          <w:szCs w:val="24"/>
          <w:lang w:eastAsia="ru-RU"/>
        </w:rPr>
        <w:t xml:space="preserve">                                            </w:t>
      </w:r>
      <w:r w:rsidRPr="004C27F8">
        <w:rPr>
          <w:rFonts w:ascii="Times New Roman" w:eastAsia="Times New Roman" w:hAnsi="Times New Roman" w:cs="Times New Roman"/>
          <w:color w:val="000000"/>
          <w:sz w:val="24"/>
          <w:szCs w:val="24"/>
          <w:lang w:eastAsia="ru-RU"/>
        </w:rPr>
        <w:t>" именуемое в дальнейшем «Исполнитель», в лице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xml:space="preserve">, действующего на основании Устава с другой стороны, </w:t>
      </w:r>
      <w:proofErr w:type="gramStart"/>
      <w:r w:rsidRPr="004C27F8">
        <w:rPr>
          <w:rFonts w:ascii="Times New Roman" w:eastAsia="Times New Roman" w:hAnsi="Times New Roman" w:cs="Times New Roman"/>
          <w:color w:val="000000"/>
          <w:sz w:val="24"/>
          <w:szCs w:val="24"/>
          <w:lang w:eastAsia="ru-RU"/>
        </w:rPr>
        <w:t>по отдельности</w:t>
      </w:r>
      <w:proofErr w:type="gramEnd"/>
      <w:r w:rsidRPr="004C27F8">
        <w:rPr>
          <w:rFonts w:ascii="Times New Roman" w:eastAsia="Times New Roman" w:hAnsi="Times New Roman" w:cs="Times New Roman"/>
          <w:color w:val="000000"/>
          <w:sz w:val="24"/>
          <w:szCs w:val="24"/>
          <w:lang w:eastAsia="ru-RU"/>
        </w:rPr>
        <w:t xml:space="preserve"> именуемые «Сторона», а совместно «Стороны», заключили настоящий Договор о нижеследующем:</w:t>
      </w:r>
    </w:p>
    <w:p w:rsidR="004C27F8" w:rsidRPr="004C27F8" w:rsidRDefault="004C27F8" w:rsidP="004C27F8">
      <w:pPr>
        <w:spacing w:after="0" w:line="240" w:lineRule="auto"/>
        <w:ind w:firstLine="567"/>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1. Предмет договора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1.1. В соответствии с условиями настоящего Договора Исполнитель передает, а Заказчик принимает доступ к серверу обновлений, включая техническую поддержку оборудования Заказчика, согласно Спецификаций (Приложений к Договору), подписываемых в течение срока действия настоящего Договора.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1.2. Заказчик обязуется оплатить доступ согласно условиям, указанным Спецификациях (Приложениях к Договору).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1.3. Источник финансирования – собственные средства Заказчика.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2. Срок действия и порядок передачи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2.1. Предоставление доступа к серверу обновлений, включая техническую поддержку, обеспечивается передачей Заказчику учетных данных для доступа к серверу обновлений в течение 15 (пятнадцати) календарных дней от даты подписания Сторонами соответствующей Спецификации (Приложения к Договору).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2.2. Доступ к серверу обновлений, включая работы по организации создания HA кластера, предоставляется </w:t>
      </w:r>
      <w:proofErr w:type="gramStart"/>
      <w:r w:rsidRPr="004C27F8">
        <w:rPr>
          <w:rFonts w:ascii="Times New Roman" w:eastAsia="Times New Roman" w:hAnsi="Times New Roman" w:cs="Times New Roman"/>
          <w:color w:val="000000"/>
          <w:sz w:val="24"/>
          <w:szCs w:val="24"/>
          <w:lang w:eastAsia="ru-RU"/>
        </w:rPr>
        <w:t>на срок</w:t>
      </w:r>
      <w:proofErr w:type="gramEnd"/>
      <w:r w:rsidRPr="004C27F8">
        <w:rPr>
          <w:rFonts w:ascii="Times New Roman" w:eastAsia="Times New Roman" w:hAnsi="Times New Roman" w:cs="Times New Roman"/>
          <w:color w:val="000000"/>
          <w:sz w:val="24"/>
          <w:szCs w:val="24"/>
          <w:lang w:eastAsia="ru-RU"/>
        </w:rPr>
        <w:t xml:space="preserve"> указанный в Спецификации (Приложении к Договору) и который исчисляется с даты подписания Сторонами Акта приема - передачи (далее – Акт) прав доступа к серверу обновлений.</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2.3. Заказчик обязуется подписать Акт в течение 3 (трех) рабочих дней либо в тот же срок представить Исполнителю в письменной форме аргументированный отказ от подписания Акта. В случае, если Заказчик не предоставил в течение указанного срока аргументированный отказ от подписания Акта, то Акт считается подписанным, а доступ предоставленным.</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3. Стоимость договора и порядок расчетов</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3.1. Стоимость и условия оплаты указываются в Приложениях к настоящему Договору.</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w:t>
      </w:r>
    </w:p>
    <w:p w:rsidR="004C27F8" w:rsidRPr="004C27F8" w:rsidRDefault="004C27F8" w:rsidP="004C27F8">
      <w:pPr>
        <w:keepNext/>
        <w:tabs>
          <w:tab w:val="left" w:pos="720"/>
        </w:tabs>
        <w:spacing w:after="0" w:line="240" w:lineRule="auto"/>
        <w:ind w:firstLine="289"/>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4. Техническая поддержка оборудования и ПО</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4.1.</w:t>
      </w:r>
      <w:r w:rsidRPr="004C27F8">
        <w:rPr>
          <w:rFonts w:ascii="Times New Roman" w:eastAsia="Times New Roman" w:hAnsi="Times New Roman" w:cs="Times New Roman"/>
          <w:color w:val="000000"/>
          <w:sz w:val="20"/>
          <w:szCs w:val="20"/>
          <w:lang w:eastAsia="ru-RU"/>
        </w:rPr>
        <w:t> </w:t>
      </w:r>
      <w:r w:rsidRPr="004C27F8">
        <w:rPr>
          <w:rFonts w:ascii="Times New Roman" w:eastAsia="Times New Roman" w:hAnsi="Times New Roman" w:cs="Times New Roman"/>
          <w:color w:val="000000"/>
          <w:sz w:val="24"/>
          <w:szCs w:val="24"/>
          <w:lang w:eastAsia="ru-RU"/>
        </w:rPr>
        <w:t>Техническая поддержка</w:t>
      </w:r>
      <w:r w:rsidRPr="004C27F8">
        <w:rPr>
          <w:rFonts w:ascii="Times New Roman" w:eastAsia="Times New Roman" w:hAnsi="Times New Roman" w:cs="Times New Roman"/>
          <w:color w:val="000000"/>
          <w:sz w:val="20"/>
          <w:szCs w:val="20"/>
          <w:lang w:eastAsia="ru-RU"/>
        </w:rPr>
        <w:t> </w:t>
      </w:r>
      <w:r w:rsidRPr="004C27F8">
        <w:rPr>
          <w:rFonts w:ascii="Times New Roman" w:eastAsia="Times New Roman" w:hAnsi="Times New Roman" w:cs="Times New Roman"/>
          <w:color w:val="000000"/>
          <w:sz w:val="24"/>
          <w:szCs w:val="24"/>
          <w:lang w:eastAsia="ru-RU"/>
        </w:rPr>
        <w:t>оборудования, программного обеспечения и обновлений по настоящему Договору составляет 12 месяцев с даты подписания Акта.</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4.2. Все услуги по технической поддержке будут организованы техническим центром Исполнителя</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xml:space="preserve">, адрес электронной почты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Техническая поддержка включает в себя:</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прием, регистрацию и исполнение заявок Заказчика, связанных с функционированием автоматического доступа к сервисам обновлений согласно Приложений к настоящему Договору;</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 предоставление консультаций по технической эксплуатации (в случаях потери работоспособности продуктов </w:t>
      </w:r>
      <w:proofErr w:type="spellStart"/>
      <w:r w:rsidRPr="004C27F8">
        <w:rPr>
          <w:rFonts w:ascii="Times New Roman" w:eastAsia="Times New Roman" w:hAnsi="Times New Roman" w:cs="Times New Roman"/>
          <w:color w:val="000000"/>
          <w:sz w:val="24"/>
          <w:szCs w:val="24"/>
          <w:lang w:eastAsia="ru-RU"/>
        </w:rPr>
        <w:t>Fortinet</w:t>
      </w:r>
      <w:proofErr w:type="spellEnd"/>
      <w:r w:rsidRPr="004C27F8">
        <w:rPr>
          <w:rFonts w:ascii="Times New Roman" w:eastAsia="Times New Roman" w:hAnsi="Times New Roman" w:cs="Times New Roman"/>
          <w:color w:val="000000"/>
          <w:sz w:val="24"/>
          <w:szCs w:val="24"/>
          <w:lang w:eastAsia="ru-RU"/>
        </w:rPr>
        <w:t>, связанной с автоматической установкой сервисов обновлений или обновлённой версией операционной системы);</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предоставление новых версий ПО, включая замену версии релиза, устраняющих выявленные на этапе эксплуатации ошибки и несоответствия и повышающих надежность работы оборудования.</w:t>
      </w:r>
      <w:r w:rsidRPr="004C27F8">
        <w:rPr>
          <w:rFonts w:ascii="Times New Roman" w:eastAsia="Times New Roman" w:hAnsi="Times New Roman" w:cs="Times New Roman"/>
          <w:color w:val="000000"/>
          <w:sz w:val="20"/>
          <w:szCs w:val="20"/>
          <w:lang w:eastAsia="ru-RU"/>
        </w:rPr>
        <w:t> </w:t>
      </w:r>
      <w:r w:rsidRPr="004C27F8">
        <w:rPr>
          <w:rFonts w:ascii="Times New Roman" w:eastAsia="Times New Roman" w:hAnsi="Times New Roman" w:cs="Times New Roman"/>
          <w:color w:val="000000"/>
          <w:sz w:val="24"/>
          <w:szCs w:val="24"/>
          <w:lang w:eastAsia="ru-RU"/>
        </w:rPr>
        <w:t xml:space="preserve">Для получения новой версии операционной системы Заказчик </w:t>
      </w:r>
      <w:r w:rsidRPr="004C27F8">
        <w:rPr>
          <w:rFonts w:ascii="Times New Roman" w:eastAsia="Times New Roman" w:hAnsi="Times New Roman" w:cs="Times New Roman"/>
          <w:color w:val="000000"/>
          <w:sz w:val="24"/>
          <w:szCs w:val="24"/>
          <w:lang w:eastAsia="ru-RU"/>
        </w:rPr>
        <w:lastRenderedPageBreak/>
        <w:t xml:space="preserve">направляет Исполнителю заявку на адрес электронной почты </w:t>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sidRPr="004C27F8">
        <w:rPr>
          <w:rFonts w:ascii="Times New Roman" w:eastAsia="Times New Roman" w:hAnsi="Times New Roman" w:cs="Times New Roman"/>
          <w:color w:val="000000"/>
          <w:sz w:val="24"/>
          <w:szCs w:val="24"/>
          <w:lang w:eastAsia="ru-RU"/>
        </w:rPr>
        <w:t xml:space="preserve">. В заявке должны быть указаны: модель, серийный номер оборудования </w:t>
      </w:r>
      <w:proofErr w:type="spellStart"/>
      <w:r w:rsidRPr="004C27F8">
        <w:rPr>
          <w:rFonts w:ascii="Times New Roman" w:eastAsia="Times New Roman" w:hAnsi="Times New Roman" w:cs="Times New Roman"/>
          <w:color w:val="000000"/>
          <w:sz w:val="24"/>
          <w:szCs w:val="24"/>
          <w:lang w:eastAsia="ru-RU"/>
        </w:rPr>
        <w:t>Fortinet</w:t>
      </w:r>
      <w:proofErr w:type="spellEnd"/>
      <w:r w:rsidRPr="004C27F8">
        <w:rPr>
          <w:rFonts w:ascii="Times New Roman" w:eastAsia="Times New Roman" w:hAnsi="Times New Roman" w:cs="Times New Roman"/>
          <w:color w:val="000000"/>
          <w:sz w:val="24"/>
          <w:szCs w:val="24"/>
          <w:lang w:eastAsia="ru-RU"/>
        </w:rPr>
        <w:t xml:space="preserve">, текущая и требуемая версия операционной системы. Исполнитель по электронной почте отправляет Заказчику ссылки на загрузку файлов, необходимых для обновления операционной системы до требуемой версии. Заказчик самостоятельно загружает файлы с сервера Исполнителя и производит их установку на продукт </w:t>
      </w:r>
      <w:proofErr w:type="spellStart"/>
      <w:r w:rsidRPr="004C27F8">
        <w:rPr>
          <w:rFonts w:ascii="Times New Roman" w:eastAsia="Times New Roman" w:hAnsi="Times New Roman" w:cs="Times New Roman"/>
          <w:color w:val="000000"/>
          <w:sz w:val="24"/>
          <w:szCs w:val="24"/>
          <w:lang w:eastAsia="ru-RU"/>
        </w:rPr>
        <w:t>Fortinet</w:t>
      </w:r>
      <w:proofErr w:type="spellEnd"/>
      <w:r w:rsidRPr="004C27F8">
        <w:rPr>
          <w:rFonts w:ascii="Times New Roman" w:eastAsia="Times New Roman" w:hAnsi="Times New Roman" w:cs="Times New Roman"/>
          <w:color w:val="000000"/>
          <w:sz w:val="24"/>
          <w:szCs w:val="24"/>
          <w:lang w:eastAsia="ru-RU"/>
        </w:rPr>
        <w:t xml:space="preserve"> с соблюдением требований документации производителя.</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4.3. Для получения технической поддержки Заказчик направляет Исполнителю заявку, которая принимается посредством </w:t>
      </w:r>
      <w:proofErr w:type="spellStart"/>
      <w:r w:rsidRPr="004C27F8">
        <w:rPr>
          <w:rFonts w:ascii="Times New Roman" w:eastAsia="Times New Roman" w:hAnsi="Times New Roman" w:cs="Times New Roman"/>
          <w:color w:val="000000"/>
          <w:sz w:val="24"/>
          <w:szCs w:val="24"/>
          <w:lang w:eastAsia="ru-RU"/>
        </w:rPr>
        <w:t>Web</w:t>
      </w:r>
      <w:proofErr w:type="spellEnd"/>
      <w:r w:rsidRPr="004C27F8">
        <w:rPr>
          <w:rFonts w:ascii="Times New Roman" w:eastAsia="Times New Roman" w:hAnsi="Times New Roman" w:cs="Times New Roman"/>
          <w:color w:val="000000"/>
          <w:sz w:val="24"/>
          <w:szCs w:val="24"/>
          <w:lang w:eastAsia="ru-RU"/>
        </w:rPr>
        <w:t xml:space="preserve">-формы </w:t>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sidRPr="004C27F8">
        <w:rPr>
          <w:rFonts w:ascii="Times New Roman" w:eastAsia="Times New Roman" w:hAnsi="Times New Roman" w:cs="Times New Roman"/>
          <w:color w:val="0000FF"/>
          <w:sz w:val="24"/>
          <w:szCs w:val="24"/>
          <w:u w:val="single"/>
          <w:lang w:eastAsia="ru-RU"/>
        </w:rPr>
        <w:t>/</w:t>
      </w:r>
      <w:r w:rsidRPr="004C27F8">
        <w:rPr>
          <w:rFonts w:ascii="Times New Roman" w:eastAsia="Times New Roman" w:hAnsi="Times New Roman" w:cs="Times New Roman"/>
          <w:color w:val="000000"/>
          <w:sz w:val="24"/>
          <w:szCs w:val="24"/>
          <w:lang w:eastAsia="ru-RU"/>
        </w:rPr>
        <w:t xml:space="preserve"> или по адресу электронной почты </w:t>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Pr>
          <w:rFonts w:ascii="Times New Roman" w:eastAsia="Times New Roman" w:hAnsi="Times New Roman" w:cs="Times New Roman"/>
          <w:color w:val="0000FF"/>
          <w:sz w:val="24"/>
          <w:szCs w:val="24"/>
          <w:u w:val="single"/>
          <w:lang w:eastAsia="ru-RU"/>
        </w:rPr>
        <w:tab/>
      </w:r>
      <w:r w:rsidRPr="004C27F8">
        <w:rPr>
          <w:rFonts w:ascii="Times New Roman" w:eastAsia="Times New Roman" w:hAnsi="Times New Roman" w:cs="Times New Roman"/>
          <w:color w:val="000000"/>
          <w:sz w:val="24"/>
          <w:szCs w:val="24"/>
          <w:lang w:eastAsia="ru-RU"/>
        </w:rPr>
        <w:t xml:space="preserve">. Обслуживание заявок на техническую поддержку осуществляется в рабочие дни с </w:t>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xml:space="preserve"> часов. Заявки, поступившие вне указанного времени, принимаются к обслуживанию на следующий рабочий день.</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4.4. При открытии заявки Заказчик предоставляет следующую информацию:</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описание неисправности и степень влияния на предоставление сервиса;</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вносились ли изменения в конфигурацию оборудования и смежных систем, которые могли повлиять на возникновение проблемы;</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выполненные действия по диагностике и устранению проблемной ситуации.</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4.5. Если неисправность в работе оборудования вызвана ошибкой в работе программного обеспечения, Исполнитель предоставляет новую версию ПО, устраняющую ошибку в работе, по мере ее выпуска производителем. Исполнитель по электронной почте отправляет Заказчику ссылки на загрузку файлов, необходимых для обновления операционной системы до требуемой версии. Заказчик самостоятельно загружает файлы с сервера Исполнителя и производит их установку на продукт </w:t>
      </w:r>
      <w:proofErr w:type="spellStart"/>
      <w:r w:rsidRPr="004C27F8">
        <w:rPr>
          <w:rFonts w:ascii="Times New Roman" w:eastAsia="Times New Roman" w:hAnsi="Times New Roman" w:cs="Times New Roman"/>
          <w:color w:val="000000"/>
          <w:sz w:val="24"/>
          <w:szCs w:val="24"/>
          <w:lang w:eastAsia="ru-RU"/>
        </w:rPr>
        <w:t>Fortinet</w:t>
      </w:r>
      <w:proofErr w:type="spellEnd"/>
      <w:r w:rsidRPr="004C27F8">
        <w:rPr>
          <w:rFonts w:ascii="Times New Roman" w:eastAsia="Times New Roman" w:hAnsi="Times New Roman" w:cs="Times New Roman"/>
          <w:color w:val="000000"/>
          <w:sz w:val="24"/>
          <w:szCs w:val="24"/>
          <w:lang w:eastAsia="ru-RU"/>
        </w:rPr>
        <w:t xml:space="preserve"> с соблюдением требований документации производителя.</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4.6. Настоящим договором не предусмотрено обязательство Исполнителя по поиску и устранению ошибок функционирования операционной системы оборудования, а также по выполнению ремонта либо замены оборудования, указываемого в Приложениях к настоящему Договору, в случае его поломки, в период действия обязательств Исполнителя.</w:t>
      </w:r>
    </w:p>
    <w:p w:rsidR="004C27F8" w:rsidRPr="004C27F8" w:rsidRDefault="004C27F8" w:rsidP="004C27F8">
      <w:pPr>
        <w:spacing w:after="0" w:line="240" w:lineRule="auto"/>
        <w:ind w:firstLine="284"/>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keepNext/>
        <w:tabs>
          <w:tab w:val="left" w:pos="720"/>
        </w:tabs>
        <w:spacing w:after="0" w:line="240" w:lineRule="auto"/>
        <w:ind w:firstLine="289"/>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5. Обстоятельства непреодолимой силы</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5.1.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5.2. К обстоятельствам непреодолимой силы относятся события, на которые Стороны не могут оказать влияние и за возникновение которых не несут ответственности. К обстоятельствам, освобождающим стороны от ответственности, относятся землетрясения, наводнения, пожары, гражданские волнения, блокады, эмбарго, забастовки (за исключением забастовок персонала Сторон), объявленные или фактические военные действия, действия органов государственной власти Республики Беларусь и (или) иных стран и другие независящие от Сторон обязательства.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5.3. Сторона, ссылающаяся на такие обстоятельства, обязана в разумный срок в письменной форме информировать другую Сторону о наступлении подобных обстоятельств. Обстоятельства непреодолимой силы должны быть подтверждены документами Торгово-промышленной палаты или компетентными государственными органами Республики Беларусь.</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5.4. После прекращения действия указанных обстоятельств, Сторона обязана в разумный срок сообщить об этом другой Стороне в письменной форме, указав при этом срок, к которому предполагается выполнить обязательства.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lastRenderedPageBreak/>
        <w:t>5.5.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5.6. Если обстоятельства непреодолимой силы продолжают действовать более двух месяцев, то каждая Сторона имеет право расторгнуть настоящий Договор. В случае расторжения Договора ни одна из сторон не будет иметь права требовать от другой Стороны возмещения убытков, кроме возврата Заказчику суммы оплаты (стоимости) по настоящему Договору за оплаченный, но не оказанный период доступа в полном объеме.</w:t>
      </w:r>
    </w:p>
    <w:p w:rsidR="004C27F8" w:rsidRPr="004C27F8" w:rsidRDefault="004C27F8" w:rsidP="004C27F8">
      <w:pPr>
        <w:shd w:val="clear" w:color="auto" w:fill="FFFFFF"/>
        <w:spacing w:after="0" w:line="240" w:lineRule="auto"/>
        <w:ind w:left="14" w:firstLine="270"/>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6.  Ответственность сторон и разрешение споров</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6.1. 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 Республики Беларусь и условиями настоящего Договора.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6.2. В случае не предоставления и (или) несвоевременного предоставления доступа к услуге обновлений по вине Исполнителя, Заказчик имеет право взыскать с Исполнителя пеню в размере 0,10% от стоимости Договора за каждый день просрочки исполнения обязательств. Пеня уплачивается по первому требованию Заказчика.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6.3. При несвоевременной оплате, Исполнитель имеет право требовать от Заказчика уплаты Исполнителю пени в размере 0,10% от суммы несвоевременного платежа за каждый день просрочки.</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6.4.</w:t>
      </w:r>
      <w:r w:rsidRPr="004C27F8">
        <w:rPr>
          <w:rFonts w:ascii="Times New Roman" w:eastAsia="Times New Roman" w:hAnsi="Times New Roman" w:cs="Times New Roman"/>
          <w:color w:val="000000"/>
          <w:sz w:val="24"/>
          <w:szCs w:val="24"/>
          <w:lang w:eastAsia="ru-RU"/>
        </w:rPr>
        <w:tab/>
        <w:t>Уплата пени и штрафа не освобождает виновную Сторону от исполнения своих обязательств по настоящему Договору.</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6.5. В случаях, не предусмотренных настоящим Договором, Стороны несут ответственность за неисполнение либо ненадлежащее исполнение принятых на себя обязательств по настоящему Договору в соответствии с действующим законодательством Республики Беларусь.</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6.6. Все спорные вопросы, возникающие между Сторонами в отношении толкования и исполнения настоящего Договора, подлежат предварительному разрешению в досудебном порядке в целях выработки взаимоприемлемого решения.</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6.7. В случае если Стороны не смогут прийти к взаимному соглашению, то все спорные вопросы подлежат разрешению в Экономическом Суде города Минска в соответствии с действующим законодательством Республики Беларусь.</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7. Дополнительные условия</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7.1. Настоящий Договор вступает в силу от даты подписания Сторонами и действует до 31.12.2029 и полного выполнения Сторонами своих обязательств, по истечении указанного срока.</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7.2. Настоящий Договор составлен в двух экземплярах на 5 листах, имеющих равную юридическую силу, по одному для каждой из Сторон.</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7.3. Все изменения и дополнения к настоящему Договору имеют силу только в том случае, если они совершены в письменной форме и подписаны Сторонами.</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7.4. В случаях, не предусмотренных настоящим Договором, Стороны руководствуются действующим законодательством Республики Беларусь.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7.5. Ни одна из Сторон не имеет права передачи своих прав и обязательств по настоящему Договору третьему лицу без письменного на это согласия другой Стороны.</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7.6. Неотъемлемой частью настоящего Договора являются Спецификации (Приложения к настоящему Договору.</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720"/>
        </w:tabs>
        <w:spacing w:after="0" w:line="240" w:lineRule="auto"/>
        <w:ind w:firstLine="288"/>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8. Адреса, банковские реквизиты и подписи Сторон</w:t>
      </w:r>
    </w:p>
    <w:tbl>
      <w:tblPr>
        <w:tblW w:w="0" w:type="auto"/>
        <w:tblCellSpacing w:w="0" w:type="dxa"/>
        <w:tblLook w:val="04A0" w:firstRow="1" w:lastRow="0" w:firstColumn="1" w:lastColumn="0" w:noHBand="0" w:noVBand="1"/>
      </w:tblPr>
      <w:tblGrid>
        <w:gridCol w:w="4739"/>
        <w:gridCol w:w="385"/>
        <w:gridCol w:w="4231"/>
      </w:tblGrid>
      <w:tr w:rsidR="004C27F8" w:rsidRPr="004C27F8" w:rsidTr="004C27F8">
        <w:trPr>
          <w:tblCellSpacing w:w="0" w:type="dxa"/>
        </w:trPr>
        <w:tc>
          <w:tcPr>
            <w:tcW w:w="4928"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Заказчик:</w:t>
            </w:r>
          </w:p>
        </w:tc>
        <w:tc>
          <w:tcPr>
            <w:tcW w:w="426"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c>
        <w:tc>
          <w:tcPr>
            <w:tcW w:w="4819"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Исполнитель:</w:t>
            </w:r>
          </w:p>
        </w:tc>
      </w:tr>
      <w:tr w:rsidR="004C27F8" w:rsidRPr="004C27F8" w:rsidTr="004C27F8">
        <w:trPr>
          <w:tblCellSpacing w:w="0" w:type="dxa"/>
        </w:trPr>
        <w:tc>
          <w:tcPr>
            <w:tcW w:w="4928"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6"/>
                <w:szCs w:val="26"/>
                <w:lang w:eastAsia="ru-RU"/>
              </w:rPr>
              <w:t>ОАО "Криница"</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lastRenderedPageBreak/>
              <w:t>220070, г. Минск, ул. Радиальная 52</w:t>
            </w:r>
          </w:p>
          <w:p w:rsidR="004C27F8" w:rsidRPr="004C27F8" w:rsidRDefault="004C27F8" w:rsidP="004C27F8">
            <w:pPr>
              <w:tabs>
                <w:tab w:val="left" w:pos="1134"/>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t>УНП 100006988, ОКПО 05542504</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t xml:space="preserve">ОАО «АСБ </w:t>
            </w:r>
            <w:proofErr w:type="spellStart"/>
            <w:r w:rsidRPr="004C27F8">
              <w:rPr>
                <w:rFonts w:ascii="Times New Roman" w:eastAsia="Times New Roman" w:hAnsi="Times New Roman" w:cs="Times New Roman"/>
                <w:color w:val="000000"/>
                <w:sz w:val="26"/>
                <w:szCs w:val="26"/>
                <w:lang w:eastAsia="ru-RU"/>
              </w:rPr>
              <w:t>Беларусбанк</w:t>
            </w:r>
            <w:proofErr w:type="spellEnd"/>
            <w:r w:rsidRPr="004C27F8">
              <w:rPr>
                <w:rFonts w:ascii="Times New Roman" w:eastAsia="Times New Roman" w:hAnsi="Times New Roman" w:cs="Times New Roman"/>
                <w:color w:val="000000"/>
                <w:sz w:val="26"/>
                <w:szCs w:val="26"/>
                <w:lang w:eastAsia="ru-RU"/>
              </w:rPr>
              <w:t>»</w:t>
            </w:r>
          </w:p>
          <w:p w:rsidR="004C27F8" w:rsidRPr="004C27F8" w:rsidRDefault="004C27F8" w:rsidP="004C27F8">
            <w:pPr>
              <w:spacing w:after="0" w:line="240" w:lineRule="auto"/>
              <w:rPr>
                <w:rFonts w:ascii="Times New Roman" w:eastAsia="Times New Roman" w:hAnsi="Times New Roman" w:cs="Times New Roman"/>
                <w:sz w:val="24"/>
                <w:szCs w:val="24"/>
                <w:lang w:val="en-US" w:eastAsia="ru-RU"/>
              </w:rPr>
            </w:pPr>
            <w:r w:rsidRPr="004C27F8">
              <w:rPr>
                <w:rFonts w:ascii="Tahoma" w:eastAsia="Times New Roman" w:hAnsi="Tahoma" w:cs="Tahoma"/>
                <w:color w:val="000000"/>
                <w:sz w:val="26"/>
                <w:szCs w:val="26"/>
                <w:lang w:eastAsia="ru-RU"/>
              </w:rPr>
              <w:t>БИК</w:t>
            </w:r>
            <w:r w:rsidRPr="004C27F8">
              <w:rPr>
                <w:rFonts w:ascii="Tahoma" w:eastAsia="Times New Roman" w:hAnsi="Tahoma" w:cs="Tahoma"/>
                <w:color w:val="000000"/>
                <w:sz w:val="26"/>
                <w:szCs w:val="26"/>
                <w:lang w:val="en-US" w:eastAsia="ru-RU"/>
              </w:rPr>
              <w:t xml:space="preserve">: </w:t>
            </w:r>
            <w:r w:rsidRPr="004C27F8">
              <w:rPr>
                <w:rFonts w:ascii="Times New Roman" w:eastAsia="Times New Roman" w:hAnsi="Times New Roman" w:cs="Times New Roman"/>
                <w:color w:val="000000"/>
                <w:sz w:val="26"/>
                <w:szCs w:val="26"/>
                <w:lang w:val="en-US" w:eastAsia="ru-RU"/>
              </w:rPr>
              <w:t>AKBBBY2X</w:t>
            </w:r>
          </w:p>
          <w:p w:rsidR="004C27F8" w:rsidRPr="004C27F8" w:rsidRDefault="004C27F8" w:rsidP="004C27F8">
            <w:pPr>
              <w:spacing w:after="0" w:line="240" w:lineRule="auto"/>
              <w:rPr>
                <w:rFonts w:ascii="Times New Roman" w:eastAsia="Times New Roman" w:hAnsi="Times New Roman" w:cs="Times New Roman"/>
                <w:sz w:val="24"/>
                <w:szCs w:val="24"/>
                <w:lang w:val="en-US" w:eastAsia="ru-RU"/>
              </w:rPr>
            </w:pPr>
            <w:r w:rsidRPr="004C27F8">
              <w:rPr>
                <w:rFonts w:ascii="Tahoma" w:eastAsia="Times New Roman" w:hAnsi="Tahoma" w:cs="Tahoma"/>
                <w:color w:val="000000"/>
                <w:sz w:val="26"/>
                <w:szCs w:val="26"/>
                <w:lang w:eastAsia="ru-RU"/>
              </w:rPr>
              <w:t>Р</w:t>
            </w:r>
            <w:r w:rsidRPr="004C27F8">
              <w:rPr>
                <w:rFonts w:ascii="Tahoma" w:eastAsia="Times New Roman" w:hAnsi="Tahoma" w:cs="Tahoma"/>
                <w:color w:val="000000"/>
                <w:sz w:val="26"/>
                <w:szCs w:val="26"/>
                <w:lang w:val="en-US" w:eastAsia="ru-RU"/>
              </w:rPr>
              <w:t>/</w:t>
            </w:r>
            <w:r w:rsidRPr="004C27F8">
              <w:rPr>
                <w:rFonts w:ascii="Tahoma" w:eastAsia="Times New Roman" w:hAnsi="Tahoma" w:cs="Tahoma"/>
                <w:color w:val="000000"/>
                <w:sz w:val="26"/>
                <w:szCs w:val="26"/>
                <w:lang w:eastAsia="ru-RU"/>
              </w:rPr>
              <w:t>С</w:t>
            </w:r>
            <w:r w:rsidRPr="004C27F8">
              <w:rPr>
                <w:rFonts w:ascii="Tahoma" w:eastAsia="Times New Roman" w:hAnsi="Tahoma" w:cs="Tahoma"/>
                <w:color w:val="000000"/>
                <w:sz w:val="26"/>
                <w:szCs w:val="26"/>
                <w:lang w:val="en-US" w:eastAsia="ru-RU"/>
              </w:rPr>
              <w:t xml:space="preserve">: </w:t>
            </w:r>
            <w:r w:rsidRPr="004C27F8">
              <w:rPr>
                <w:rFonts w:ascii="Times New Roman" w:eastAsia="Times New Roman" w:hAnsi="Times New Roman" w:cs="Times New Roman"/>
                <w:color w:val="000000"/>
                <w:sz w:val="26"/>
                <w:szCs w:val="26"/>
                <w:lang w:val="en-US" w:eastAsia="ru-RU"/>
              </w:rPr>
              <w:t>BY97 AKBB 3012 1572 9001 4530 0000</w:t>
            </w:r>
          </w:p>
          <w:p w:rsidR="004C27F8" w:rsidRPr="004C27F8" w:rsidRDefault="004C27F8" w:rsidP="004C27F8">
            <w:pPr>
              <w:tabs>
                <w:tab w:val="left" w:pos="1134"/>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t>Адрес банка: г. Минск, пр-т Дзержинского, 18</w:t>
            </w:r>
          </w:p>
          <w:p w:rsidR="004C27F8" w:rsidRPr="004C27F8" w:rsidRDefault="004C27F8" w:rsidP="004C27F8">
            <w:pPr>
              <w:tabs>
                <w:tab w:val="left" w:pos="1134"/>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t>Тел. 299 22 22, факс 299 22 60</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c>
        <w:tc>
          <w:tcPr>
            <w:tcW w:w="426"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lastRenderedPageBreak/>
              <w:t> </w:t>
            </w:r>
          </w:p>
        </w:tc>
        <w:tc>
          <w:tcPr>
            <w:tcW w:w="4819" w:type="dxa"/>
            <w:tcBorders>
              <w:top w:val="nil"/>
              <w:left w:val="nil"/>
              <w:bottom w:val="nil"/>
              <w:right w:val="nil"/>
            </w:tcBorders>
            <w:vAlign w:val="center"/>
            <w:hideMark/>
          </w:tcPr>
          <w:p w:rsidR="004C27F8" w:rsidRPr="004C27F8" w:rsidRDefault="004C27F8" w:rsidP="004C27F8">
            <w:pPr>
              <w:tabs>
                <w:tab w:val="left" w:pos="720"/>
              </w:tabs>
              <w:spacing w:after="0" w:line="240" w:lineRule="auto"/>
              <w:rPr>
                <w:rFonts w:ascii="Times New Roman" w:eastAsia="Times New Roman" w:hAnsi="Times New Roman" w:cs="Times New Roman"/>
                <w:sz w:val="24"/>
                <w:szCs w:val="24"/>
                <w:lang w:eastAsia="ru-RU"/>
              </w:rPr>
            </w:pPr>
            <w:bookmarkStart w:id="0" w:name="ТекстовоеПоле28"/>
            <w:r w:rsidRPr="004C27F8">
              <w:rPr>
                <w:rFonts w:ascii="Times New Roman" w:eastAsia="Times New Roman" w:hAnsi="Times New Roman" w:cs="Times New Roman"/>
                <w:color w:val="000000"/>
                <w:sz w:val="26"/>
                <w:szCs w:val="26"/>
                <w:lang w:eastAsia="ru-RU"/>
              </w:rPr>
              <w:t>:</w:t>
            </w:r>
            <w:r w:rsidRPr="004C27F8">
              <w:rPr>
                <w:rFonts w:ascii="Tahoma" w:eastAsia="Times New Roman" w:hAnsi="Tahoma" w:cs="Tahoma"/>
                <w:color w:val="000000"/>
                <w:sz w:val="26"/>
                <w:szCs w:val="26"/>
                <w:lang w:eastAsia="ru-RU"/>
              </w:rPr>
              <w:t> </w:t>
            </w:r>
          </w:p>
          <w:p w:rsidR="004C27F8" w:rsidRPr="004C27F8" w:rsidRDefault="004C27F8" w:rsidP="004C27F8">
            <w:pPr>
              <w:spacing w:after="0" w:line="240"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lastRenderedPageBreak/>
              <w:t> </w:t>
            </w:r>
          </w:p>
        </w:tc>
        <w:bookmarkEnd w:id="0"/>
      </w:tr>
      <w:tr w:rsidR="004C27F8" w:rsidRPr="004C27F8" w:rsidTr="004C27F8">
        <w:trPr>
          <w:tblCellSpacing w:w="0" w:type="dxa"/>
        </w:trPr>
        <w:tc>
          <w:tcPr>
            <w:tcW w:w="4928" w:type="dxa"/>
            <w:tcBorders>
              <w:top w:val="nil"/>
              <w:left w:val="nil"/>
              <w:bottom w:val="nil"/>
              <w:right w:val="nil"/>
            </w:tcBorders>
            <w:vAlign w:val="center"/>
            <w:hideMark/>
          </w:tcPr>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lastRenderedPageBreak/>
              <w:t>От Заказчика:</w:t>
            </w:r>
          </w:p>
        </w:tc>
        <w:tc>
          <w:tcPr>
            <w:tcW w:w="426"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c>
        <w:tc>
          <w:tcPr>
            <w:tcW w:w="4819"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От Исполнителя:</w:t>
            </w:r>
          </w:p>
        </w:tc>
      </w:tr>
      <w:tr w:rsidR="004C27F8" w:rsidRPr="004C27F8" w:rsidTr="004C27F8">
        <w:trPr>
          <w:trHeight w:val="1788"/>
          <w:tblCellSpacing w:w="0" w:type="dxa"/>
        </w:trPr>
        <w:tc>
          <w:tcPr>
            <w:tcW w:w="4928" w:type="dxa"/>
            <w:tcBorders>
              <w:top w:val="nil"/>
              <w:left w:val="nil"/>
              <w:bottom w:val="nil"/>
              <w:right w:val="nil"/>
            </w:tcBorders>
            <w:vAlign w:val="center"/>
            <w:hideMark/>
          </w:tcPr>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________________________/Лазовский Е.М./</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«______» ________________ 20</w:t>
            </w:r>
            <w:r>
              <w:rPr>
                <w:rFonts w:ascii="Times New Roman" w:eastAsia="Times New Roman" w:hAnsi="Times New Roman" w:cs="Times New Roman"/>
                <w:color w:val="000000"/>
                <w:sz w:val="24"/>
                <w:szCs w:val="24"/>
                <w:lang w:eastAsia="ru-RU"/>
              </w:rPr>
              <w:t>26</w:t>
            </w:r>
            <w:r w:rsidRPr="004C27F8">
              <w:rPr>
                <w:rFonts w:ascii="Times New Roman" w:eastAsia="Times New Roman" w:hAnsi="Times New Roman" w:cs="Times New Roman"/>
                <w:color w:val="000000"/>
                <w:sz w:val="24"/>
                <w:szCs w:val="24"/>
                <w:lang w:eastAsia="ru-RU"/>
              </w:rPr>
              <w:t>  г.</w:t>
            </w:r>
          </w:p>
        </w:tc>
        <w:tc>
          <w:tcPr>
            <w:tcW w:w="426"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c>
        <w:tc>
          <w:tcPr>
            <w:tcW w:w="4819" w:type="dxa"/>
            <w:tcBorders>
              <w:top w:val="nil"/>
              <w:left w:val="nil"/>
              <w:bottom w:val="nil"/>
              <w:right w:val="nil"/>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Default="004C27F8" w:rsidP="004C27F8">
            <w:pPr>
              <w:spacing w:after="0" w:line="273" w:lineRule="auto"/>
              <w:rPr>
                <w:rFonts w:ascii="Times New Roman" w:eastAsia="Times New Roman" w:hAnsi="Times New Roman" w:cs="Times New Roman"/>
                <w:color w:val="000000"/>
                <w:sz w:val="24"/>
                <w:szCs w:val="24"/>
                <w:lang w:eastAsia="ru-RU"/>
              </w:rPr>
            </w:pPr>
            <w:r w:rsidRPr="004C27F8">
              <w:rPr>
                <w:rFonts w:ascii="Times New Roman" w:eastAsia="Times New Roman" w:hAnsi="Times New Roman" w:cs="Times New Roman"/>
                <w:color w:val="000000"/>
                <w:sz w:val="24"/>
                <w:szCs w:val="24"/>
                <w:lang w:eastAsia="ru-RU"/>
              </w:rPr>
              <w:t xml:space="preserve">____________________/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«______» ________________ 20</w:t>
            </w:r>
            <w:r>
              <w:rPr>
                <w:rFonts w:ascii="Times New Roman" w:eastAsia="Times New Roman" w:hAnsi="Times New Roman" w:cs="Times New Roman"/>
                <w:color w:val="000000"/>
                <w:sz w:val="24"/>
                <w:szCs w:val="24"/>
                <w:lang w:eastAsia="ru-RU"/>
              </w:rPr>
              <w:t>26</w:t>
            </w:r>
            <w:r w:rsidRPr="004C27F8">
              <w:rPr>
                <w:rFonts w:ascii="Times New Roman" w:eastAsia="Times New Roman" w:hAnsi="Times New Roman" w:cs="Times New Roman"/>
                <w:color w:val="000000"/>
                <w:sz w:val="24"/>
                <w:szCs w:val="24"/>
                <w:lang w:eastAsia="ru-RU"/>
              </w:rPr>
              <w:t>  г.</w:t>
            </w:r>
          </w:p>
        </w:tc>
      </w:tr>
    </w:tbl>
    <w:p w:rsidR="004C27F8" w:rsidRPr="004C27F8" w:rsidRDefault="004C27F8" w:rsidP="004C27F8">
      <w:pPr>
        <w:tabs>
          <w:tab w:val="left" w:pos="1440"/>
        </w:tabs>
        <w:spacing w:after="0" w:line="240" w:lineRule="auto"/>
        <w:ind w:left="397" w:hanging="397"/>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lang w:eastAsia="ru-RU"/>
        </w:rPr>
        <w:br w:type="page"/>
      </w:r>
      <w:r w:rsidRPr="004C27F8">
        <w:rPr>
          <w:rFonts w:ascii="Times New Roman" w:eastAsia="Times New Roman" w:hAnsi="Times New Roman" w:cs="Times New Roman"/>
          <w:color w:val="000000"/>
          <w:lang w:eastAsia="ru-RU"/>
        </w:rPr>
        <w:lastRenderedPageBreak/>
        <w:t> </w:t>
      </w:r>
      <w:r w:rsidRPr="004C27F8">
        <w:rPr>
          <w:rFonts w:ascii="Times New Roman" w:eastAsia="Times New Roman" w:hAnsi="Times New Roman" w:cs="Times New Roman"/>
          <w:b/>
          <w:bCs/>
          <w:color w:val="000000"/>
          <w:sz w:val="24"/>
          <w:szCs w:val="24"/>
          <w:lang w:eastAsia="ru-RU"/>
        </w:rPr>
        <w:t>Приложение №1</w:t>
      </w:r>
    </w:p>
    <w:p w:rsidR="004C27F8" w:rsidRPr="004C27F8" w:rsidRDefault="004C27F8" w:rsidP="004C27F8">
      <w:pPr>
        <w:tabs>
          <w:tab w:val="left" w:pos="1440"/>
        </w:tabs>
        <w:spacing w:after="0" w:line="240" w:lineRule="auto"/>
        <w:ind w:left="720"/>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к договору № </w:t>
      </w:r>
    </w:p>
    <w:p w:rsidR="004C27F8" w:rsidRPr="004C27F8" w:rsidRDefault="004C27F8" w:rsidP="004C27F8">
      <w:pPr>
        <w:tabs>
          <w:tab w:val="left" w:pos="1440"/>
        </w:tabs>
        <w:spacing w:after="0" w:line="240" w:lineRule="auto"/>
        <w:ind w:left="720"/>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4C27F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2026</w:t>
      </w:r>
      <w:r w:rsidRPr="004C27F8">
        <w:rPr>
          <w:rFonts w:ascii="Times New Roman" w:eastAsia="Times New Roman" w:hAnsi="Times New Roman" w:cs="Times New Roman"/>
          <w:color w:val="000000"/>
          <w:sz w:val="24"/>
          <w:szCs w:val="24"/>
          <w:lang w:eastAsia="ru-RU"/>
        </w:rPr>
        <w:t xml:space="preserve">года </w:t>
      </w:r>
    </w:p>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b/>
          <w:bCs/>
          <w:color w:val="000000"/>
          <w:sz w:val="24"/>
          <w:szCs w:val="24"/>
          <w:lang w:eastAsia="ru-RU"/>
        </w:rPr>
        <w:t>Спецификация №1</w:t>
      </w:r>
    </w:p>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2783"/>
        <w:gridCol w:w="701"/>
        <w:gridCol w:w="826"/>
        <w:gridCol w:w="1158"/>
        <w:gridCol w:w="1535"/>
        <w:gridCol w:w="1158"/>
      </w:tblGrid>
      <w:tr w:rsidR="004C27F8" w:rsidRPr="004C27F8" w:rsidTr="004C27F8">
        <w:trPr>
          <w:trHeight w:val="768"/>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 п/п</w:t>
            </w:r>
          </w:p>
        </w:tc>
        <w:tc>
          <w:tcPr>
            <w:tcW w:w="2783"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Наименование услуг</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Цена за ед. без НДС,</w:t>
            </w:r>
          </w:p>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в бел. руб.</w:t>
            </w:r>
          </w:p>
        </w:tc>
        <w:tc>
          <w:tcPr>
            <w:tcW w:w="826"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К-во</w:t>
            </w:r>
          </w:p>
        </w:tc>
        <w:tc>
          <w:tcPr>
            <w:tcW w:w="1158"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Стоимость без НДС, в бел. руб.</w:t>
            </w:r>
          </w:p>
        </w:tc>
        <w:tc>
          <w:tcPr>
            <w:tcW w:w="1535"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Сумма НДС, в бел. руб.</w:t>
            </w:r>
          </w:p>
        </w:tc>
        <w:tc>
          <w:tcPr>
            <w:tcW w:w="1158"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0"/>
                <w:szCs w:val="20"/>
                <w:lang w:eastAsia="ru-RU"/>
              </w:rPr>
              <w:t>Стоимость с НДС, в бел. руб.</w:t>
            </w:r>
          </w:p>
        </w:tc>
      </w:tr>
      <w:tr w:rsidR="004C27F8" w:rsidRPr="004C27F8" w:rsidTr="004C27F8">
        <w:trPr>
          <w:trHeight w:val="1021"/>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tabs>
                <w:tab w:val="left" w:pos="4677"/>
                <w:tab w:val="left" w:pos="9356"/>
              </w:tabs>
              <w:spacing w:after="0" w:line="240" w:lineRule="auto"/>
              <w:jc w:val="center"/>
              <w:rPr>
                <w:rFonts w:ascii="Times New Roman" w:eastAsia="Times New Roman" w:hAnsi="Times New Roman" w:cs="Times New Roman"/>
                <w:sz w:val="24"/>
                <w:szCs w:val="24"/>
                <w:lang w:eastAsia="ru-RU"/>
              </w:rPr>
            </w:pPr>
            <w:bookmarkStart w:id="1" w:name="_GoBack" w:colFirst="1" w:colLast="2"/>
            <w:r w:rsidRPr="004C27F8">
              <w:rPr>
                <w:rFonts w:ascii="Times New Roman" w:eastAsia="Times New Roman" w:hAnsi="Times New Roman" w:cs="Times New Roman"/>
                <w:color w:val="000000"/>
                <w:sz w:val="24"/>
                <w:szCs w:val="24"/>
                <w:lang w:eastAsia="ru-RU"/>
              </w:rPr>
              <w:t>1.</w:t>
            </w:r>
          </w:p>
        </w:tc>
        <w:tc>
          <w:tcPr>
            <w:tcW w:w="2783" w:type="dxa"/>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Право пользования сервером обновлений 1 год </w:t>
            </w:r>
            <w:proofErr w:type="spellStart"/>
            <w:r w:rsidRPr="004C27F8">
              <w:rPr>
                <w:rFonts w:ascii="Times New Roman" w:eastAsia="Times New Roman" w:hAnsi="Times New Roman" w:cs="Times New Roman"/>
                <w:color w:val="000000"/>
                <w:sz w:val="24"/>
                <w:szCs w:val="24"/>
                <w:lang w:eastAsia="ru-RU"/>
              </w:rPr>
              <w:t>Unified</w:t>
            </w:r>
            <w:proofErr w:type="spellEnd"/>
          </w:p>
          <w:p w:rsidR="004C27F8" w:rsidRPr="004C27F8" w:rsidRDefault="004C27F8" w:rsidP="004C27F8">
            <w:pPr>
              <w:spacing w:after="0" w:line="240" w:lineRule="auto"/>
              <w:rPr>
                <w:rFonts w:ascii="Times New Roman" w:eastAsia="Times New Roman" w:hAnsi="Times New Roman" w:cs="Times New Roman"/>
                <w:sz w:val="24"/>
                <w:szCs w:val="24"/>
                <w:lang w:val="en-US" w:eastAsia="ru-RU"/>
              </w:rPr>
            </w:pPr>
            <w:r w:rsidRPr="004C27F8">
              <w:rPr>
                <w:rFonts w:ascii="Times New Roman" w:eastAsia="Times New Roman" w:hAnsi="Times New Roman" w:cs="Times New Roman"/>
                <w:color w:val="000000"/>
                <w:sz w:val="24"/>
                <w:szCs w:val="24"/>
                <w:lang w:val="en-US" w:eastAsia="ru-RU"/>
              </w:rPr>
              <w:t>Threat Protection (UTP) (IPS, Advanced Malware Protection,</w:t>
            </w:r>
          </w:p>
          <w:p w:rsidR="004C27F8" w:rsidRPr="004C27F8" w:rsidRDefault="004C27F8" w:rsidP="004C27F8">
            <w:pPr>
              <w:spacing w:after="0" w:line="240" w:lineRule="auto"/>
              <w:rPr>
                <w:rFonts w:ascii="Times New Roman" w:eastAsia="Times New Roman" w:hAnsi="Times New Roman" w:cs="Times New Roman"/>
                <w:sz w:val="24"/>
                <w:szCs w:val="24"/>
                <w:lang w:val="en-US" w:eastAsia="ru-RU"/>
              </w:rPr>
            </w:pPr>
            <w:r w:rsidRPr="004C27F8">
              <w:rPr>
                <w:rFonts w:ascii="Times New Roman" w:eastAsia="Times New Roman" w:hAnsi="Times New Roman" w:cs="Times New Roman"/>
                <w:color w:val="000000"/>
                <w:sz w:val="24"/>
                <w:szCs w:val="24"/>
                <w:lang w:val="en-US" w:eastAsia="ru-RU"/>
              </w:rPr>
              <w:t>Application Control, URL, DNS &amp; Video Filtering, Antispam</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proofErr w:type="spellStart"/>
            <w:r w:rsidRPr="004C27F8">
              <w:rPr>
                <w:rFonts w:ascii="Times New Roman" w:eastAsia="Times New Roman" w:hAnsi="Times New Roman" w:cs="Times New Roman"/>
                <w:color w:val="000000"/>
                <w:sz w:val="24"/>
                <w:szCs w:val="24"/>
                <w:lang w:eastAsia="ru-RU"/>
              </w:rPr>
              <w:t>Service</w:t>
            </w:r>
            <w:proofErr w:type="spellEnd"/>
            <w:r w:rsidRPr="004C27F8">
              <w:rPr>
                <w:rFonts w:ascii="Times New Roman" w:eastAsia="Times New Roman" w:hAnsi="Times New Roman" w:cs="Times New Roman"/>
                <w:color w:val="000000"/>
                <w:sz w:val="24"/>
                <w:szCs w:val="24"/>
                <w:lang w:eastAsia="ru-RU"/>
              </w:rPr>
              <w:t>, и 24x7 тех. поддержка) для 2хFortiGate-100F</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сроком действия 12 месяцев.</w:t>
            </w:r>
          </w:p>
        </w:tc>
        <w:tc>
          <w:tcPr>
            <w:tcW w:w="426"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c>
          <w:tcPr>
            <w:tcW w:w="826"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c>
          <w:tcPr>
            <w:tcW w:w="1535"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c>
          <w:tcPr>
            <w:tcW w:w="1158"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r>
      <w:bookmarkEnd w:id="1"/>
      <w:tr w:rsidR="004C27F8" w:rsidRPr="004C27F8" w:rsidTr="004C27F8">
        <w:trPr>
          <w:trHeight w:val="419"/>
          <w:tblCellSpacing w:w="0" w:type="dxa"/>
        </w:trPr>
        <w:tc>
          <w:tcPr>
            <w:tcW w:w="4541" w:type="dxa"/>
            <w:gridSpan w:val="4"/>
            <w:tcBorders>
              <w:top w:val="single" w:sz="4" w:space="0" w:color="000000"/>
              <w:left w:val="single" w:sz="4" w:space="0" w:color="000000"/>
              <w:bottom w:val="single" w:sz="4" w:space="0" w:color="000000"/>
              <w:right w:val="single" w:sz="4" w:space="0" w:color="000000"/>
            </w:tcBorders>
            <w:vAlign w:val="center"/>
            <w:hideMark/>
          </w:tcPr>
          <w:p w:rsidR="004C27F8" w:rsidRPr="004C27F8" w:rsidRDefault="004C27F8" w:rsidP="004C27F8">
            <w:pPr>
              <w:tabs>
                <w:tab w:val="left" w:pos="4677"/>
                <w:tab w:val="left" w:pos="9356"/>
              </w:tabs>
              <w:spacing w:after="0" w:line="240" w:lineRule="auto"/>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6"/>
                <w:szCs w:val="26"/>
                <w:lang w:eastAsia="ru-RU"/>
              </w:rPr>
              <w:t>ИТОГО:</w:t>
            </w:r>
          </w:p>
        </w:tc>
        <w:tc>
          <w:tcPr>
            <w:tcW w:w="1158"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c>
          <w:tcPr>
            <w:tcW w:w="1535"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c>
          <w:tcPr>
            <w:tcW w:w="1158" w:type="dxa"/>
            <w:tcBorders>
              <w:top w:val="single" w:sz="4" w:space="0" w:color="000000"/>
              <w:left w:val="single" w:sz="4" w:space="0" w:color="000000"/>
              <w:bottom w:val="single" w:sz="4" w:space="0" w:color="000000"/>
              <w:right w:val="single" w:sz="4" w:space="0" w:color="000000"/>
            </w:tcBorders>
            <w:vAlign w:val="center"/>
          </w:tcPr>
          <w:p w:rsidR="004C27F8" w:rsidRPr="004C27F8" w:rsidRDefault="004C27F8" w:rsidP="004C27F8">
            <w:pPr>
              <w:spacing w:after="0" w:line="240" w:lineRule="auto"/>
              <w:jc w:val="right"/>
              <w:rPr>
                <w:rFonts w:ascii="Times New Roman" w:eastAsia="Times New Roman" w:hAnsi="Times New Roman" w:cs="Times New Roman"/>
                <w:sz w:val="24"/>
                <w:szCs w:val="24"/>
                <w:lang w:eastAsia="ru-RU"/>
              </w:rPr>
            </w:pPr>
          </w:p>
        </w:tc>
      </w:tr>
    </w:tbl>
    <w:p w:rsidR="004C27F8" w:rsidRPr="004C27F8" w:rsidRDefault="004C27F8" w:rsidP="004C27F8">
      <w:pPr>
        <w:spacing w:after="0" w:line="252"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52"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1. Общая </w:t>
      </w:r>
      <w:proofErr w:type="gramStart"/>
      <w:r w:rsidRPr="004C27F8">
        <w:rPr>
          <w:rFonts w:ascii="Times New Roman" w:eastAsia="Times New Roman" w:hAnsi="Times New Roman" w:cs="Times New Roman"/>
          <w:color w:val="000000"/>
          <w:sz w:val="24"/>
          <w:szCs w:val="24"/>
          <w:lang w:eastAsia="ru-RU"/>
        </w:rPr>
        <w:t>стоимость:  (</w:t>
      </w:r>
      <w:proofErr w:type="gramEnd"/>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белорусских рублей 00 копеек, в том числе НДС по ставке 20% (</w:t>
      </w:r>
      <w:r>
        <w:rPr>
          <w:rFonts w:ascii="Times New Roman" w:eastAsia="Times New Roman" w:hAnsi="Times New Roman" w:cs="Times New Roman"/>
          <w:color w:val="000000"/>
          <w:sz w:val="24"/>
          <w:szCs w:val="24"/>
          <w:lang w:eastAsia="ru-RU"/>
        </w:rPr>
        <w:tab/>
      </w:r>
      <w:r w:rsidRPr="004C27F8">
        <w:rPr>
          <w:rFonts w:ascii="Times New Roman" w:eastAsia="Times New Roman" w:hAnsi="Times New Roman" w:cs="Times New Roman"/>
          <w:color w:val="000000"/>
          <w:sz w:val="24"/>
          <w:szCs w:val="24"/>
          <w:lang w:eastAsia="ru-RU"/>
        </w:rPr>
        <w:t>) белорусских рублей 00 копеек;</w:t>
      </w:r>
    </w:p>
    <w:p w:rsidR="004C27F8" w:rsidRPr="004C27F8" w:rsidRDefault="004C27F8" w:rsidP="004C27F8">
      <w:pPr>
        <w:spacing w:after="0" w:line="252"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2. Условия оплаты: оплата в течение 5 (пяти) календарных дней с даты подписания Сторонами Акта приема-передачи права пользования сервером.</w:t>
      </w:r>
    </w:p>
    <w:p w:rsidR="004C27F8" w:rsidRPr="004C27F8" w:rsidRDefault="004C27F8" w:rsidP="004C27F8">
      <w:pPr>
        <w:spacing w:after="0" w:line="252"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3. Срок предоставления: 12 месяцев с даты подписания Сторонами Акта приема-передачи прав доступа к серверу обновлений.</w:t>
      </w:r>
    </w:p>
    <w:p w:rsidR="004C27F8" w:rsidRPr="004C27F8" w:rsidRDefault="004C27F8" w:rsidP="004C27F8">
      <w:pPr>
        <w:spacing w:after="0" w:line="252"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4. Заказчик предоставляет статический IP-адрес и серийный номер оборудования в течение 3 (трех) рабочих дней с даты подписания Сторонами настоящего Приложения.</w:t>
      </w:r>
    </w:p>
    <w:p w:rsidR="004C27F8" w:rsidRPr="004C27F8" w:rsidRDefault="004C27F8" w:rsidP="004C27F8">
      <w:pPr>
        <w:spacing w:after="0" w:line="300" w:lineRule="auto"/>
        <w:jc w:val="both"/>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tbl>
      <w:tblPr>
        <w:tblW w:w="0" w:type="auto"/>
        <w:tblCellSpacing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40"/>
        <w:gridCol w:w="2703"/>
      </w:tblGrid>
      <w:tr w:rsidR="004C27F8" w:rsidRPr="004C27F8" w:rsidTr="004C27F8">
        <w:trPr>
          <w:tblCellSpacing w:w="0" w:type="dxa"/>
        </w:trPr>
        <w:tc>
          <w:tcPr>
            <w:tcW w:w="4240" w:type="dxa"/>
            <w:tcBorders>
              <w:top w:val="single" w:sz="4" w:space="0" w:color="BFBFBF"/>
              <w:left w:val="single" w:sz="4" w:space="0" w:color="BFBFBF"/>
              <w:bottom w:val="single" w:sz="4" w:space="0" w:color="BFBFBF"/>
              <w:right w:val="single" w:sz="4" w:space="0" w:color="BFBFBF"/>
            </w:tcBorders>
            <w:vAlign w:val="center"/>
            <w:hideMark/>
          </w:tcPr>
          <w:p w:rsidR="004C27F8" w:rsidRPr="004C27F8" w:rsidRDefault="004C27F8" w:rsidP="004C27F8">
            <w:pPr>
              <w:tabs>
                <w:tab w:val="left" w:pos="0"/>
                <w:tab w:val="left" w:pos="4678"/>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Заказчик:</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Директор</w:t>
            </w:r>
          </w:p>
          <w:p w:rsidR="004C27F8" w:rsidRPr="004C27F8" w:rsidRDefault="004C27F8" w:rsidP="004C27F8">
            <w:pPr>
              <w:tabs>
                <w:tab w:val="left" w:pos="0"/>
                <w:tab w:val="left" w:pos="4678"/>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0"/>
                <w:tab w:val="left" w:pos="4678"/>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________________________/</w:t>
            </w:r>
          </w:p>
          <w:p w:rsidR="004C27F8" w:rsidRPr="004C27F8" w:rsidRDefault="004C27F8" w:rsidP="004C27F8">
            <w:pPr>
              <w:tabs>
                <w:tab w:val="left" w:pos="1772"/>
              </w:tabs>
              <w:spacing w:after="0" w:line="240" w:lineRule="auto"/>
              <w:rPr>
                <w:rFonts w:ascii="Times New Roman" w:eastAsia="Times New Roman" w:hAnsi="Times New Roman" w:cs="Times New Roman"/>
                <w:sz w:val="24"/>
                <w:szCs w:val="24"/>
                <w:lang w:eastAsia="ru-RU"/>
              </w:rPr>
            </w:pPr>
          </w:p>
        </w:tc>
        <w:tc>
          <w:tcPr>
            <w:tcW w:w="2683" w:type="dxa"/>
            <w:tcBorders>
              <w:top w:val="single" w:sz="4" w:space="0" w:color="BFBFBF"/>
              <w:left w:val="single" w:sz="4" w:space="0" w:color="BFBFBF"/>
              <w:bottom w:val="single" w:sz="4" w:space="0" w:color="BFBFBF"/>
              <w:right w:val="single" w:sz="4" w:space="0" w:color="BFBFBF"/>
            </w:tcBorders>
            <w:vAlign w:val="center"/>
            <w:hideMark/>
          </w:tcPr>
          <w:p w:rsidR="004C27F8" w:rsidRPr="004C27F8" w:rsidRDefault="004C27F8" w:rsidP="004C27F8">
            <w:pPr>
              <w:tabs>
                <w:tab w:val="left" w:pos="1772"/>
              </w:tabs>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Исполнитель:</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40"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pacing w:after="0" w:line="273" w:lineRule="auto"/>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xml:space="preserve">____________________/ </w:t>
            </w:r>
          </w:p>
          <w:p w:rsidR="004C27F8" w:rsidRPr="004C27F8" w:rsidRDefault="004C27F8" w:rsidP="004C27F8">
            <w:pPr>
              <w:tabs>
                <w:tab w:val="left" w:pos="1772"/>
              </w:tabs>
              <w:spacing w:after="0" w:line="240" w:lineRule="auto"/>
              <w:rPr>
                <w:rFonts w:ascii="Times New Roman" w:eastAsia="Times New Roman" w:hAnsi="Times New Roman" w:cs="Times New Roman"/>
                <w:sz w:val="24"/>
                <w:szCs w:val="24"/>
                <w:lang w:eastAsia="ru-RU"/>
              </w:rPr>
            </w:pPr>
          </w:p>
        </w:tc>
      </w:tr>
    </w:tbl>
    <w:p w:rsidR="004C27F8" w:rsidRPr="004C27F8" w:rsidRDefault="004C27F8" w:rsidP="004C27F8">
      <w:pPr>
        <w:shd w:val="clear" w:color="auto" w:fill="FFFFFF"/>
        <w:spacing w:after="0" w:line="240" w:lineRule="auto"/>
        <w:ind w:right="22"/>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hd w:val="clear" w:color="auto" w:fill="FFFFFF"/>
        <w:spacing w:after="0" w:line="240" w:lineRule="auto"/>
        <w:ind w:right="22"/>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hd w:val="clear" w:color="auto" w:fill="FFFFFF"/>
        <w:spacing w:after="0" w:line="240" w:lineRule="auto"/>
        <w:ind w:right="22"/>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shd w:val="clear" w:color="auto" w:fill="FFFFFF"/>
        <w:spacing w:after="0" w:line="240" w:lineRule="auto"/>
        <w:ind w:right="22"/>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sz w:val="24"/>
          <w:szCs w:val="24"/>
          <w:lang w:eastAsia="ru-RU"/>
        </w:rPr>
        <w:t> </w:t>
      </w:r>
    </w:p>
    <w:p w:rsidR="004C27F8" w:rsidRPr="004C27F8" w:rsidRDefault="004C27F8" w:rsidP="004C27F8">
      <w:pPr>
        <w:tabs>
          <w:tab w:val="left" w:pos="1440"/>
        </w:tabs>
        <w:spacing w:after="0" w:line="240" w:lineRule="auto"/>
        <w:ind w:left="397" w:hanging="397"/>
        <w:jc w:val="right"/>
        <w:rPr>
          <w:rFonts w:ascii="Times New Roman" w:eastAsia="Times New Roman" w:hAnsi="Times New Roman" w:cs="Times New Roman"/>
          <w:sz w:val="24"/>
          <w:szCs w:val="24"/>
          <w:lang w:eastAsia="ru-RU"/>
        </w:rPr>
      </w:pPr>
      <w:r w:rsidRPr="004C27F8">
        <w:rPr>
          <w:rFonts w:ascii="Times New Roman" w:eastAsia="Times New Roman" w:hAnsi="Times New Roman" w:cs="Times New Roman"/>
          <w:color w:val="000000"/>
          <w:sz w:val="24"/>
          <w:szCs w:val="24"/>
          <w:lang w:eastAsia="ru-RU"/>
        </w:rPr>
        <w:t> </w:t>
      </w:r>
    </w:p>
    <w:p w:rsidR="003B1A6C" w:rsidRDefault="003B1A6C"/>
    <w:sectPr w:rsidR="003B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F8"/>
    <w:rsid w:val="003B1A6C"/>
    <w:rsid w:val="004C2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DD2E"/>
  <w15:chartTrackingRefBased/>
  <w15:docId w15:val="{B5BDF9AB-E05A-464A-BCBC-B082AEB5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86961,bqiaagaaeyqcaaagiaiaaap3qgeabqvdaqaaaaaaaaaaaaaaaaaaaaaaaaaaaaaaaaaaaaaaaaaaaaaaaaaaaaaaaaaaaaaaaaaaaaaaaaaaaaaaaaaaaaaaaaaaaaaaaaaaaaaaaaaaaaaaaaaaaaaaaaaaaaaaaaaaaaaaaaaaaaaaaaaaaaaaaaaaaaaaaaaaaaaaaaaaaaaaaaaaaaaaaaaaaaaaaaaaaaa"/>
    <w:basedOn w:val="a"/>
    <w:rsid w:val="004C27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27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5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1657</Words>
  <Characters>9450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Александр Анатольевич</dc:creator>
  <cp:keywords/>
  <dc:description/>
  <cp:lastModifiedBy>Иванов Александр Анатольевич</cp:lastModifiedBy>
  <cp:revision>1</cp:revision>
  <dcterms:created xsi:type="dcterms:W3CDTF">2026-08-06T12:04:00Z</dcterms:created>
  <dcterms:modified xsi:type="dcterms:W3CDTF">2026-08-06T12:08:00Z</dcterms:modified>
</cp:coreProperties>
</file>