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EZ20260713383516 «ГродМТ № 384/26-ЗОИ «Наборы 1-канальные, 2-канальные, 3-канальные, 4-канальные для катетеризации крупных сосудов по Сельдингеру, катетер центральный венозный периферически вводимый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5 594,16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7 001,28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5 594,16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16 244,58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20 330,64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16 244,58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отвественностью "Медлиофлекс"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194014479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ул.Тимирязева, д.121, корп.3, пом.21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7 966,04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7 783,08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10 113,18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7 783,08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отвественностью "Медлиофлекс"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194014479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ул.Тимирязева, д.121, корп.3, пом.21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39 933,63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38 392,33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51 971,04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38 392,33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70 147,44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70 147,44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58 209,36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58 209,36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8 078,40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8 078,40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3 175,76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3 175,76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18 371,08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18 371,08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11 083,60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11 083,60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121 942,96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121 942,96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4 626,60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4 626,60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3 898,40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3 898,40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"Колпимед"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193789857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ул.В.Хоружей, д.32А/3, каб.22 (2-й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27 850,68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34 872,86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"Колпимед",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ул.В.Хоружей, д.32А/3, каб.22 (2-й этаж),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193789857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27 850,68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"Колпимед"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193789857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ул.В.Хоружей, д.32А/3, каб.22 (2-й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10 296,00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12 892,00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"Колпимед",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ул.В.Хоружей, д.32А/3, каб.22 (2-й этаж),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193789857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10 296,00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