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F31B588" w:rsidR="00DF3DF0" w:rsidRPr="00E75C56" w:rsidRDefault="00DF3DF0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D6B83" w:rsidRPr="00E75C56">
        <w:rPr>
          <w:rFonts w:ascii="Times New Roman" w:hAnsi="Times New Roman" w:cs="Times New Roman"/>
          <w:b/>
          <w:sz w:val="24"/>
          <w:szCs w:val="24"/>
        </w:rPr>
        <w:t>5</w:t>
      </w:r>
      <w:r w:rsidR="00452C5C">
        <w:rPr>
          <w:rFonts w:ascii="Times New Roman" w:hAnsi="Times New Roman" w:cs="Times New Roman"/>
          <w:b/>
          <w:sz w:val="24"/>
          <w:szCs w:val="24"/>
          <w:lang w:val="en-US"/>
        </w:rPr>
        <w:t>66</w:t>
      </w:r>
      <w:r w:rsidRPr="00E75C5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75C56" w:rsidRDefault="00C843D1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F913FF6" w14:textId="5784D711" w:rsidR="00A13ED8" w:rsidRPr="00452C5C" w:rsidRDefault="00360BDF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C5C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452C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52C5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452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452C5C" w:rsidRPr="00452C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Датчик чреспищеводный</w:t>
      </w:r>
    </w:p>
    <w:p w14:paraId="46D2C6BE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01D25" w14:textId="6553FEAF" w:rsidR="00E75C56" w:rsidRPr="00452C5C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52C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Состав (комплектация) </w:t>
      </w:r>
      <w:r w:rsidR="00233ED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медицинского оборудования</w:t>
      </w:r>
      <w:r w:rsidRPr="00452C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01"/>
        <w:gridCol w:w="4898"/>
        <w:gridCol w:w="1814"/>
        <w:gridCol w:w="1889"/>
      </w:tblGrid>
      <w:tr w:rsidR="00E75C56" w:rsidRPr="00E75C56" w14:paraId="6BDA7386" w14:textId="77777777" w:rsidTr="00452C5C">
        <w:trPr>
          <w:trHeight w:val="1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ABD5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0646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B0CE" w14:textId="5AAD6750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 w:rsidR="00452C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B8E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6FAB2B97" w14:textId="77777777" w:rsidTr="00452C5C">
        <w:trPr>
          <w:trHeight w:val="336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C3C2" w14:textId="5BC9F7E8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="00452C5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8A87E" w14:textId="7E9C438F" w:rsidR="00E75C56" w:rsidRPr="00452C5C" w:rsidRDefault="00452C5C" w:rsidP="00E75C5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Датчик чреспищеводный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4BA65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9F9E" w14:textId="1B576B47" w:rsidR="00E75C56" w:rsidRPr="00E75C56" w:rsidRDefault="00452C5C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5F24B28F" w14:textId="77777777" w:rsidR="00E75C56" w:rsidRPr="00452C5C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52C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5009B066" w14:textId="504FE404" w:rsidR="00E75C56" w:rsidRDefault="00452C5C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2.1. Внутриполостной.</w:t>
      </w:r>
    </w:p>
    <w:p w14:paraId="162EA1FF" w14:textId="19E4D2D5" w:rsidR="00452C5C" w:rsidRDefault="00452C5C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2.2. Совместимый с аппаратом ультразвуковым диагностическим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Consona</w:t>
      </w:r>
      <w:r w:rsidRPr="00452C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452C5C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</w:t>
      </w:r>
      <w:r w:rsidRPr="00452C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высокого класса.</w:t>
      </w:r>
    </w:p>
    <w:p w14:paraId="0D3BF7B5" w14:textId="5B3D99C4" w:rsidR="00452C5C" w:rsidRPr="00452C5C" w:rsidRDefault="00452C5C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2.3. Угол сканирования 90°.</w:t>
      </w:r>
    </w:p>
    <w:p w14:paraId="65A45495" w14:textId="314A199A" w:rsidR="00E75C56" w:rsidRDefault="00452C5C" w:rsidP="00452C5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2.4. Глубина сканирования не менее 200 мм, не более 400 мм.</w:t>
      </w:r>
    </w:p>
    <w:p w14:paraId="584E2A1E" w14:textId="2F23624E" w:rsidR="00452C5C" w:rsidRDefault="00452C5C" w:rsidP="00452C5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2.5. Пропускная способность 2.3 – 7.2 МГц.</w:t>
      </w:r>
    </w:p>
    <w:p w14:paraId="54E12372" w14:textId="484EC168" w:rsidR="00452C5C" w:rsidRPr="00E75C56" w:rsidRDefault="00452C5C" w:rsidP="00452C5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2.6. Физическая сканирующая поверхность 14 мм * 12 мм.</w:t>
      </w:r>
      <w:bookmarkEnd w:id="2"/>
    </w:p>
    <w:sectPr w:rsidR="00452C5C" w:rsidRPr="00E75C5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 w:numId="8" w16cid:durableId="39481508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3EDA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52C5C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B33C4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44</cp:revision>
  <cp:lastPrinted>2026-03-13T12:57:00Z</cp:lastPrinted>
  <dcterms:created xsi:type="dcterms:W3CDTF">2026-03-12T08:38:00Z</dcterms:created>
  <dcterms:modified xsi:type="dcterms:W3CDTF">2026-08-06T11:39:00Z</dcterms:modified>
</cp:coreProperties>
</file>