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4674"/>
        <w:gridCol w:w="4681"/>
      </w:tblGrid>
      <w:tr w:rsidR="000E0F95" w:rsidRPr="00E629AF" w14:paraId="600A0059" w14:textId="77777777" w:rsidTr="000E0F95">
        <w:tc>
          <w:tcPr>
            <w:tcW w:w="4781" w:type="dxa"/>
          </w:tcPr>
          <w:p w14:paraId="3FCB164A" w14:textId="0859C639" w:rsidR="000E0F95" w:rsidRDefault="000E0F95" w:rsidP="00EE551B">
            <w:pPr>
              <w:spacing w:line="256" w:lineRule="auto"/>
              <w:rPr>
                <w:rFonts w:eastAsia="Calibri"/>
                <w:b/>
                <w:lang w:eastAsia="en-US"/>
              </w:rPr>
            </w:pPr>
          </w:p>
          <w:p w14:paraId="6D22F9F5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lang w:val="be-BY" w:eastAsia="en-US"/>
              </w:rPr>
            </w:pPr>
            <w:r>
              <w:rPr>
                <w:rFonts w:eastAsia="Calibri"/>
                <w:b/>
                <w:lang w:val="be-BY" w:eastAsia="en-US"/>
              </w:rPr>
              <w:t>Камунальнае сельскагаспадарчае</w:t>
            </w:r>
          </w:p>
          <w:p w14:paraId="71DC2D7A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lang w:val="be-BY" w:eastAsia="en-US"/>
              </w:rPr>
            </w:pPr>
            <w:r>
              <w:rPr>
                <w:rFonts w:eastAsia="Calibri"/>
                <w:b/>
                <w:color w:val="000000"/>
                <w:szCs w:val="20"/>
                <w:lang w:val="be-BY" w:eastAsia="en-US"/>
              </w:rPr>
              <w:t>унітарнае прадпрыемства</w:t>
            </w:r>
          </w:p>
          <w:p w14:paraId="26C99CBB" w14:textId="77777777" w:rsidR="000E0F95" w:rsidRDefault="000E0F95">
            <w:pPr>
              <w:tabs>
                <w:tab w:val="center" w:pos="2282"/>
                <w:tab w:val="left" w:pos="3600"/>
                <w:tab w:val="left" w:pos="3690"/>
                <w:tab w:val="right" w:pos="4565"/>
              </w:tabs>
              <w:spacing w:line="256" w:lineRule="auto"/>
              <w:jc w:val="center"/>
              <w:rPr>
                <w:rFonts w:eastAsia="Calibri"/>
                <w:b/>
                <w:lang w:val="be-BY" w:eastAsia="en-US"/>
              </w:rPr>
            </w:pPr>
            <w:r>
              <w:rPr>
                <w:rFonts w:eastAsia="Calibri"/>
                <w:b/>
                <w:lang w:val="be-BY" w:eastAsia="en-US"/>
              </w:rPr>
              <w:t>«ГАРАДОЦКІ»</w:t>
            </w:r>
          </w:p>
          <w:p w14:paraId="1F8E6BB5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sz w:val="18"/>
                <w:szCs w:val="18"/>
                <w:lang w:val="be-BY" w:eastAsia="en-US"/>
              </w:rPr>
            </w:pPr>
            <w:r>
              <w:rPr>
                <w:rFonts w:eastAsia="Calibri"/>
                <w:sz w:val="18"/>
                <w:szCs w:val="18"/>
                <w:lang w:val="be-BY" w:eastAsia="en-US"/>
              </w:rPr>
              <w:t>225660, Брэсцкая вобласць, Лунінецкі раён,</w:t>
            </w:r>
          </w:p>
          <w:p w14:paraId="35C6B3F4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аг. </w:t>
            </w:r>
            <w:r>
              <w:rPr>
                <w:rFonts w:eastAsia="Calibri"/>
                <w:sz w:val="18"/>
                <w:szCs w:val="18"/>
                <w:lang w:val="be-BY" w:eastAsia="en-US"/>
              </w:rPr>
              <w:t>Кажан Гарадок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>
              <w:rPr>
                <w:rFonts w:eastAsia="Calibri"/>
                <w:sz w:val="18"/>
                <w:szCs w:val="18"/>
                <w:lang w:val="be-BY" w:eastAsia="en-US"/>
              </w:rPr>
              <w:t>вул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eastAsia="Calibri"/>
                <w:sz w:val="18"/>
                <w:szCs w:val="18"/>
                <w:lang w:val="be-BY" w:eastAsia="en-US"/>
              </w:rPr>
              <w:t>Гімбатава</w:t>
            </w:r>
            <w:r>
              <w:rPr>
                <w:rFonts w:eastAsia="Calibri"/>
                <w:sz w:val="18"/>
                <w:szCs w:val="18"/>
                <w:lang w:eastAsia="en-US"/>
              </w:rPr>
              <w:t>, 2А.</w:t>
            </w:r>
          </w:p>
          <w:p w14:paraId="22F27022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р/с </w:t>
            </w:r>
            <w:r>
              <w:rPr>
                <w:rFonts w:eastAsia="Calibri"/>
                <w:sz w:val="20"/>
                <w:szCs w:val="20"/>
                <w:lang w:val="en-US"/>
              </w:rPr>
              <w:t>BY</w:t>
            </w:r>
            <w:r>
              <w:rPr>
                <w:rFonts w:eastAsia="Calibri"/>
                <w:sz w:val="20"/>
                <w:szCs w:val="20"/>
              </w:rPr>
              <w:t>43</w:t>
            </w:r>
            <w:r>
              <w:rPr>
                <w:rFonts w:eastAsia="Calibri"/>
                <w:sz w:val="20"/>
                <w:szCs w:val="20"/>
                <w:lang w:val="en-US"/>
              </w:rPr>
              <w:t>BAPB</w:t>
            </w:r>
            <w:r>
              <w:rPr>
                <w:rFonts w:eastAsia="Calibri"/>
                <w:sz w:val="20"/>
                <w:szCs w:val="20"/>
              </w:rPr>
              <w:t>30122803501310000000</w:t>
            </w:r>
          </w:p>
          <w:p w14:paraId="49C48FAF" w14:textId="77777777" w:rsidR="000E0F95" w:rsidRDefault="000E0F95">
            <w:pPr>
              <w:tabs>
                <w:tab w:val="center" w:pos="2282"/>
                <w:tab w:val="right" w:pos="4565"/>
              </w:tabs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ЦБУ 118 у г. Лун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>нец Рэг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>янальная дырэкцыя па Брэсцкай вобласц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>ААТ «Белаграпрамбанк» В</w:t>
            </w:r>
            <w:r>
              <w:rPr>
                <w:rFonts w:eastAsia="Calibri"/>
                <w:sz w:val="18"/>
                <w:szCs w:val="18"/>
                <w:lang w:val="en-US" w:eastAsia="en-US"/>
              </w:rPr>
              <w:t>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С </w:t>
            </w:r>
            <w:r>
              <w:rPr>
                <w:rFonts w:eastAsia="Calibri"/>
                <w:sz w:val="18"/>
                <w:szCs w:val="20"/>
                <w:lang w:eastAsia="en-US"/>
              </w:rPr>
              <w:t>ВАРВВ</w:t>
            </w:r>
            <w:r>
              <w:rPr>
                <w:rFonts w:eastAsia="Calibri"/>
                <w:sz w:val="18"/>
                <w:szCs w:val="20"/>
                <w:lang w:val="en-US" w:eastAsia="en-US"/>
              </w:rPr>
              <w:t>Y</w:t>
            </w:r>
            <w:r>
              <w:rPr>
                <w:rFonts w:eastAsia="Calibri"/>
                <w:sz w:val="18"/>
                <w:szCs w:val="20"/>
                <w:lang w:eastAsia="en-US"/>
              </w:rPr>
              <w:t xml:space="preserve">2Х </w:t>
            </w:r>
            <w:r>
              <w:rPr>
                <w:rFonts w:eastAsia="Calibri"/>
                <w:sz w:val="18"/>
                <w:szCs w:val="18"/>
                <w:lang w:eastAsia="en-US"/>
              </w:rPr>
              <w:t>УНН 200172882,  ОКПО 03804466</w:t>
            </w:r>
          </w:p>
          <w:p w14:paraId="14C9036B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тел./факс (801647) 94232, 94255, 94248, 94230</w:t>
            </w:r>
          </w:p>
          <w:p w14:paraId="7E94E759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lang w:val="be-BY"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Email</w:t>
            </w:r>
            <w:r w:rsidRPr="000E0F95">
              <w:rPr>
                <w:rFonts w:eastAsia="Calibri"/>
                <w:sz w:val="18"/>
                <w:szCs w:val="18"/>
                <w:lang w:eastAsia="en-US"/>
              </w:rPr>
              <w:t xml:space="preserve">: </w:t>
            </w:r>
            <w:r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ksup</w:t>
            </w:r>
            <w:r w:rsidRPr="000E0F95">
              <w:rPr>
                <w:color w:val="2C363A"/>
                <w:sz w:val="20"/>
                <w:szCs w:val="20"/>
                <w:shd w:val="clear" w:color="auto" w:fill="F4F4F4"/>
              </w:rPr>
              <w:t>@</w:t>
            </w:r>
            <w:r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gorodokskiy</w:t>
            </w:r>
            <w:r w:rsidRPr="000E0F95">
              <w:rPr>
                <w:color w:val="2C363A"/>
                <w:sz w:val="20"/>
                <w:szCs w:val="20"/>
                <w:shd w:val="clear" w:color="auto" w:fill="F4F4F4"/>
              </w:rPr>
              <w:t>.</w:t>
            </w:r>
            <w:r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brest</w:t>
            </w:r>
            <w:r w:rsidRPr="000E0F95">
              <w:rPr>
                <w:color w:val="2C363A"/>
                <w:sz w:val="20"/>
                <w:szCs w:val="20"/>
                <w:shd w:val="clear" w:color="auto" w:fill="F4F4F4"/>
              </w:rPr>
              <w:t>.</w:t>
            </w:r>
            <w:r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by</w:t>
            </w:r>
          </w:p>
        </w:tc>
        <w:tc>
          <w:tcPr>
            <w:tcW w:w="4789" w:type="dxa"/>
          </w:tcPr>
          <w:p w14:paraId="317C4C7A" w14:textId="77777777" w:rsidR="000E0F95" w:rsidRPr="000E0F95" w:rsidRDefault="000E0F9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</w:p>
          <w:p w14:paraId="088EA3A3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bookmarkStart w:id="0" w:name="_Hlk236834577"/>
            <w:r>
              <w:rPr>
                <w:rFonts w:eastAsia="Calibri"/>
                <w:b/>
                <w:lang w:eastAsia="en-US"/>
              </w:rPr>
              <w:t>Коммунальное сельскохозяйственное</w:t>
            </w:r>
          </w:p>
          <w:p w14:paraId="63286A59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унитарное предприятие</w:t>
            </w:r>
          </w:p>
          <w:p w14:paraId="2084B2C6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«ГОРОДОКСКИЙ»</w:t>
            </w:r>
          </w:p>
          <w:p w14:paraId="1DCB12A0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225660, Брестская область, Лунинецкий район,</w:t>
            </w:r>
          </w:p>
          <w:p w14:paraId="12963C8D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аг. Кожан Городок, ул. Гимбатова, 2А.</w:t>
            </w:r>
          </w:p>
          <w:bookmarkEnd w:id="0"/>
          <w:p w14:paraId="289D9815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р/с  </w:t>
            </w:r>
            <w:r>
              <w:rPr>
                <w:rFonts w:eastAsia="Calibri"/>
                <w:sz w:val="20"/>
                <w:szCs w:val="20"/>
                <w:lang w:val="en-US"/>
              </w:rPr>
              <w:t>BY</w:t>
            </w:r>
            <w:r>
              <w:rPr>
                <w:rFonts w:eastAsia="Calibri"/>
                <w:sz w:val="20"/>
                <w:szCs w:val="20"/>
              </w:rPr>
              <w:t>43</w:t>
            </w:r>
            <w:r>
              <w:rPr>
                <w:rFonts w:eastAsia="Calibri"/>
                <w:sz w:val="20"/>
                <w:szCs w:val="20"/>
                <w:lang w:val="en-US"/>
              </w:rPr>
              <w:t>BAPB</w:t>
            </w:r>
            <w:r>
              <w:rPr>
                <w:rFonts w:eastAsia="Calibri"/>
                <w:sz w:val="20"/>
                <w:szCs w:val="20"/>
              </w:rPr>
              <w:t>30122803501310000000</w:t>
            </w:r>
          </w:p>
          <w:p w14:paraId="40E03392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ЦБУ 118 в г. Лунинец Региональная дирекция по  Брестской области ОАО«Белагропромбанк»</w:t>
            </w:r>
          </w:p>
          <w:p w14:paraId="74274EFD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BIC</w:t>
            </w:r>
            <w:r>
              <w:rPr>
                <w:rFonts w:eastAsia="Calibri"/>
                <w:sz w:val="18"/>
                <w:szCs w:val="20"/>
                <w:lang w:eastAsia="en-US"/>
              </w:rPr>
              <w:t>ВАРВВ</w:t>
            </w:r>
            <w:r>
              <w:rPr>
                <w:rFonts w:eastAsia="Calibri"/>
                <w:sz w:val="18"/>
                <w:szCs w:val="20"/>
                <w:lang w:val="en-US" w:eastAsia="en-US"/>
              </w:rPr>
              <w:t>Y</w:t>
            </w:r>
            <w:r>
              <w:rPr>
                <w:rFonts w:eastAsia="Calibri"/>
                <w:sz w:val="18"/>
                <w:szCs w:val="20"/>
                <w:lang w:eastAsia="en-US"/>
              </w:rPr>
              <w:t>2Х,</w:t>
            </w:r>
            <w:r>
              <w:rPr>
                <w:rFonts w:eastAsia="Calibri"/>
                <w:sz w:val="18"/>
                <w:szCs w:val="18"/>
                <w:lang w:eastAsia="en-US"/>
              </w:rPr>
              <w:t>УНН 200172882,  ОКПО 03804466</w:t>
            </w:r>
          </w:p>
          <w:p w14:paraId="230E2FC8" w14:textId="77777777" w:rsidR="000E0F95" w:rsidRDefault="000E0F95">
            <w:pPr>
              <w:spacing w:line="256" w:lineRule="auto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тел./факс (801647) 94232, 94255, 94248, 94230</w:t>
            </w:r>
          </w:p>
          <w:p w14:paraId="724BC679" w14:textId="77777777" w:rsidR="000E0F95" w:rsidRDefault="000E0F95">
            <w:pPr>
              <w:spacing w:line="256" w:lineRule="auto"/>
              <w:jc w:val="center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 xml:space="preserve">Email: </w:t>
            </w:r>
            <w:r>
              <w:rPr>
                <w:color w:val="2C363A"/>
                <w:sz w:val="20"/>
                <w:szCs w:val="20"/>
                <w:shd w:val="clear" w:color="auto" w:fill="F4F4F4"/>
                <w:lang w:val="en-US"/>
              </w:rPr>
              <w:t>ksup@gorodokskiy.brest.by</w:t>
            </w:r>
          </w:p>
        </w:tc>
      </w:tr>
    </w:tbl>
    <w:p w14:paraId="7ABC41DA" w14:textId="77777777" w:rsidR="000E0F95" w:rsidRDefault="000E0F95" w:rsidP="000E0F95">
      <w:r>
        <w:t>--------------------------------------------------------------------------------------------------------------------</w:t>
      </w:r>
    </w:p>
    <w:p w14:paraId="23373B23" w14:textId="39BD77AB" w:rsidR="000E0F95" w:rsidRDefault="000E0F95" w:rsidP="000E0F95">
      <w:r>
        <w:t xml:space="preserve">Исх.№  </w:t>
      </w:r>
      <w:r w:rsidR="00E629AF">
        <w:t xml:space="preserve">1345 </w:t>
      </w:r>
      <w:bookmarkStart w:id="1" w:name="_GoBack"/>
      <w:bookmarkEnd w:id="1"/>
      <w:r>
        <w:t>от 0</w:t>
      </w:r>
      <w:r w:rsidR="00E629AF">
        <w:t>6</w:t>
      </w:r>
      <w:r>
        <w:t>.0</w:t>
      </w:r>
      <w:r w:rsidRPr="00D179ED">
        <w:t>8</w:t>
      </w:r>
      <w:r>
        <w:t xml:space="preserve">.2026г. </w:t>
      </w:r>
      <w:r>
        <w:tab/>
      </w:r>
    </w:p>
    <w:p w14:paraId="18E479C5" w14:textId="77777777" w:rsidR="000E0F95" w:rsidRDefault="000E0F95" w:rsidP="000E0F95">
      <w:pPr>
        <w:rPr>
          <w:sz w:val="28"/>
          <w:szCs w:val="28"/>
        </w:rPr>
      </w:pPr>
      <w:r>
        <w:t xml:space="preserve">                                                                                    </w:t>
      </w:r>
      <w:r>
        <w:rPr>
          <w:sz w:val="28"/>
          <w:szCs w:val="28"/>
        </w:rPr>
        <w:t>Поставщикам (производителям)</w:t>
      </w:r>
    </w:p>
    <w:p w14:paraId="10203C0F" w14:textId="77777777" w:rsidR="000E0F95" w:rsidRDefault="000E0F95" w:rsidP="000E0F95">
      <w:pPr>
        <w:widowControl w:val="0"/>
        <w:tabs>
          <w:tab w:val="left" w:pos="2268"/>
          <w:tab w:val="left" w:pos="4111"/>
          <w:tab w:val="left" w:pos="5670"/>
        </w:tabs>
        <w:jc w:val="both"/>
        <w:rPr>
          <w:sz w:val="28"/>
          <w:szCs w:val="28"/>
          <w:lang w:val="be-BY"/>
        </w:rPr>
      </w:pPr>
    </w:p>
    <w:p w14:paraId="3FACB57C" w14:textId="77777777" w:rsidR="000E0F95" w:rsidRDefault="000E0F95" w:rsidP="000E0F9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2" w:name="30"/>
      <w:bookmarkStart w:id="3" w:name="63"/>
      <w:bookmarkEnd w:id="2"/>
      <w:bookmarkEnd w:id="3"/>
      <w:r>
        <w:rPr>
          <w:b/>
          <w:bCs/>
          <w:color w:val="000000"/>
          <w:sz w:val="28"/>
          <w:szCs w:val="28"/>
        </w:rPr>
        <w:t>ЗАЯВКА</w:t>
      </w:r>
    </w:p>
    <w:p w14:paraId="5FBB2C10" w14:textId="77777777" w:rsidR="000E0F95" w:rsidRDefault="000E0F95" w:rsidP="000E0F9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предоставлении информации о ценах на товары</w:t>
      </w:r>
    </w:p>
    <w:p w14:paraId="637DA4AE" w14:textId="7453A060" w:rsidR="000E0F95" w:rsidRDefault="000E0F95" w:rsidP="00587187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(работ</w:t>
      </w:r>
      <w:r w:rsidR="00587187">
        <w:rPr>
          <w:b/>
          <w:bCs/>
          <w:color w:val="000000"/>
          <w:sz w:val="28"/>
          <w:szCs w:val="28"/>
        </w:rPr>
        <w:t>ы</w:t>
      </w:r>
      <w:r>
        <w:rPr>
          <w:b/>
          <w:bCs/>
          <w:color w:val="000000"/>
          <w:sz w:val="28"/>
          <w:szCs w:val="28"/>
        </w:rPr>
        <w:t>, услуг</w:t>
      </w:r>
      <w:r w:rsidR="00587187">
        <w:rPr>
          <w:b/>
          <w:bCs/>
          <w:color w:val="000000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 xml:space="preserve">) </w:t>
      </w:r>
    </w:p>
    <w:p w14:paraId="662388B1" w14:textId="77777777" w:rsidR="000E0F95" w:rsidRDefault="000E0F95" w:rsidP="000E0F95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C3FD433" w14:textId="77777777" w:rsidR="000E0F95" w:rsidRDefault="000E0F95" w:rsidP="000E0F95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Коммунальное сельскохозяйственное унитарное предприятие «Городокский» просит предоставить в срок до 10 августа 2026г информацию о ценах (тарифах) на товары (работы, услуги). Сведения предоставляются посредством </w:t>
      </w:r>
      <w:r>
        <w:rPr>
          <w:b/>
          <w:bCs/>
          <w:color w:val="000000"/>
          <w:sz w:val="28"/>
          <w:szCs w:val="28"/>
        </w:rPr>
        <w:t xml:space="preserve"> электронной почты:</w:t>
      </w:r>
      <w:bookmarkStart w:id="4" w:name="6"/>
      <w:bookmarkEnd w:id="4"/>
      <w:r>
        <w:rPr>
          <w:color w:val="2C363A"/>
          <w:sz w:val="20"/>
          <w:szCs w:val="20"/>
          <w:shd w:val="clear" w:color="auto" w:fill="F4F4F4"/>
        </w:rPr>
        <w:t xml:space="preserve"> </w:t>
      </w:r>
      <w:r w:rsidRPr="000E0F95">
        <w:rPr>
          <w:b/>
          <w:bCs/>
          <w:color w:val="2C363A"/>
          <w:sz w:val="28"/>
          <w:szCs w:val="28"/>
          <w:shd w:val="clear" w:color="auto" w:fill="F4F4F4"/>
          <w:lang w:val="en-US"/>
        </w:rPr>
        <w:t>ksup</w:t>
      </w:r>
      <w:r w:rsidRPr="000E0F95">
        <w:rPr>
          <w:b/>
          <w:bCs/>
          <w:color w:val="2C363A"/>
          <w:sz w:val="28"/>
          <w:szCs w:val="28"/>
          <w:shd w:val="clear" w:color="auto" w:fill="F4F4F4"/>
        </w:rPr>
        <w:t>@</w:t>
      </w:r>
      <w:r w:rsidRPr="000E0F95">
        <w:rPr>
          <w:b/>
          <w:bCs/>
          <w:color w:val="2C363A"/>
          <w:sz w:val="28"/>
          <w:szCs w:val="28"/>
          <w:shd w:val="clear" w:color="auto" w:fill="F4F4F4"/>
          <w:lang w:val="en-US"/>
        </w:rPr>
        <w:t>gorodokskiy</w:t>
      </w:r>
      <w:r w:rsidRPr="000E0F95">
        <w:rPr>
          <w:b/>
          <w:bCs/>
          <w:color w:val="2C363A"/>
          <w:sz w:val="28"/>
          <w:szCs w:val="28"/>
          <w:shd w:val="clear" w:color="auto" w:fill="F4F4F4"/>
        </w:rPr>
        <w:t>.</w:t>
      </w:r>
      <w:r w:rsidRPr="000E0F95">
        <w:rPr>
          <w:b/>
          <w:bCs/>
          <w:color w:val="2C363A"/>
          <w:sz w:val="28"/>
          <w:szCs w:val="28"/>
          <w:shd w:val="clear" w:color="auto" w:fill="F4F4F4"/>
          <w:lang w:val="en-US"/>
        </w:rPr>
        <w:t>brest</w:t>
      </w:r>
      <w:r w:rsidRPr="000E0F95">
        <w:rPr>
          <w:b/>
          <w:bCs/>
          <w:color w:val="2C363A"/>
          <w:sz w:val="28"/>
          <w:szCs w:val="28"/>
          <w:shd w:val="clear" w:color="auto" w:fill="F4F4F4"/>
        </w:rPr>
        <w:t>.</w:t>
      </w:r>
      <w:r w:rsidRPr="000E0F95">
        <w:rPr>
          <w:b/>
          <w:bCs/>
          <w:color w:val="2C363A"/>
          <w:sz w:val="28"/>
          <w:szCs w:val="28"/>
          <w:shd w:val="clear" w:color="auto" w:fill="F4F4F4"/>
          <w:lang w:val="en-US"/>
        </w:rPr>
        <w:t>by</w:t>
      </w:r>
      <w:r>
        <w:rPr>
          <w:bCs/>
          <w:color w:val="000000"/>
          <w:sz w:val="28"/>
          <w:szCs w:val="28"/>
        </w:rPr>
        <w:t>, почтой или нарочно.</w:t>
      </w:r>
    </w:p>
    <w:p w14:paraId="37BCA9EE" w14:textId="77777777" w:rsidR="000E0F95" w:rsidRDefault="000E0F95" w:rsidP="000E0F95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проведения процедуры сбора информации не влечет за собой возникновение каких- либо обязательств между заказчиком и потенциальным поставщиком (подрядчиком, исполнителем).</w:t>
      </w:r>
    </w:p>
    <w:p w14:paraId="5BCFDD9C" w14:textId="77777777" w:rsidR="00E87CA0" w:rsidRDefault="00E87CA0" w:rsidP="000E0F95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Наименование предмета государственной закупки, его объем (количество) и описание: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5"/>
        <w:gridCol w:w="2747"/>
        <w:gridCol w:w="1751"/>
        <w:gridCol w:w="1533"/>
        <w:gridCol w:w="2619"/>
      </w:tblGrid>
      <w:tr w:rsidR="00E87CA0" w14:paraId="210E288B" w14:textId="77777777" w:rsidTr="00D179ED">
        <w:tc>
          <w:tcPr>
            <w:tcW w:w="695" w:type="dxa"/>
          </w:tcPr>
          <w:p w14:paraId="0AC8E9C1" w14:textId="77777777" w:rsidR="00E87CA0" w:rsidRDefault="00D179ED">
            <w:r>
              <w:t>№</w:t>
            </w:r>
          </w:p>
          <w:p w14:paraId="507594D2" w14:textId="616923B6" w:rsidR="00D179ED" w:rsidRDefault="00D179ED">
            <w:r>
              <w:t>лота</w:t>
            </w:r>
          </w:p>
        </w:tc>
        <w:tc>
          <w:tcPr>
            <w:tcW w:w="2750" w:type="dxa"/>
          </w:tcPr>
          <w:p w14:paraId="49DB0C63" w14:textId="28DA3153" w:rsidR="00E87CA0" w:rsidRDefault="00D179ED">
            <w:r>
              <w:t>Наименование товаров (работ,услуг)</w:t>
            </w:r>
          </w:p>
        </w:tc>
        <w:tc>
          <w:tcPr>
            <w:tcW w:w="1754" w:type="dxa"/>
          </w:tcPr>
          <w:p w14:paraId="73771278" w14:textId="22456249" w:rsidR="00E87CA0" w:rsidRDefault="00D179ED">
            <w:r>
              <w:t>Код по ОКРБ 007-2012</w:t>
            </w:r>
          </w:p>
        </w:tc>
        <w:tc>
          <w:tcPr>
            <w:tcW w:w="1526" w:type="dxa"/>
          </w:tcPr>
          <w:p w14:paraId="3A0C8400" w14:textId="39099BE9" w:rsidR="00E87CA0" w:rsidRDefault="00D179ED">
            <w:r>
              <w:t>Объем (количество)</w:t>
            </w:r>
          </w:p>
        </w:tc>
        <w:tc>
          <w:tcPr>
            <w:tcW w:w="2620" w:type="dxa"/>
          </w:tcPr>
          <w:p w14:paraId="0D30B7F7" w14:textId="1E2745B0" w:rsidR="00E87CA0" w:rsidRDefault="00D179ED">
            <w:r>
              <w:t>Описание предмета государственной закупки</w:t>
            </w:r>
          </w:p>
        </w:tc>
      </w:tr>
      <w:tr w:rsidR="00E87CA0" w14:paraId="3B152B7F" w14:textId="77777777" w:rsidTr="00D179ED">
        <w:tc>
          <w:tcPr>
            <w:tcW w:w="695" w:type="dxa"/>
          </w:tcPr>
          <w:p w14:paraId="37361D9C" w14:textId="1CBDC408" w:rsidR="00E87CA0" w:rsidRDefault="00D179ED">
            <w:r>
              <w:t>!</w:t>
            </w:r>
          </w:p>
        </w:tc>
        <w:tc>
          <w:tcPr>
            <w:tcW w:w="2750" w:type="dxa"/>
          </w:tcPr>
          <w:p w14:paraId="321ABD98" w14:textId="48CD35D8" w:rsidR="00E87CA0" w:rsidRDefault="00D179ED">
            <w:r>
              <w:t>Глифосатсодержащий гербицид</w:t>
            </w:r>
            <w:r w:rsidR="00E629AF">
              <w:t xml:space="preserve"> Спрут Экстра, ВР</w:t>
            </w:r>
          </w:p>
        </w:tc>
        <w:tc>
          <w:tcPr>
            <w:tcW w:w="1754" w:type="dxa"/>
          </w:tcPr>
          <w:p w14:paraId="46E8347A" w14:textId="06491F35" w:rsidR="00E87CA0" w:rsidRDefault="00D179ED">
            <w:r>
              <w:t>20.20.12.900</w:t>
            </w:r>
          </w:p>
        </w:tc>
        <w:tc>
          <w:tcPr>
            <w:tcW w:w="1526" w:type="dxa"/>
          </w:tcPr>
          <w:p w14:paraId="5532185E" w14:textId="3F069796" w:rsidR="00E87CA0" w:rsidRDefault="00D179ED">
            <w:r>
              <w:t>2300 литров</w:t>
            </w:r>
          </w:p>
        </w:tc>
        <w:tc>
          <w:tcPr>
            <w:tcW w:w="2620" w:type="dxa"/>
          </w:tcPr>
          <w:p w14:paraId="7DDDA523" w14:textId="3341BF5E" w:rsidR="00E87CA0" w:rsidRDefault="00D179ED">
            <w:r>
              <w:t>Глифосатсодержащий гербицид, содержащий не менее 540 г/л д.в. (или аналог по ДВ и концентрации ДВ)</w:t>
            </w:r>
          </w:p>
        </w:tc>
      </w:tr>
    </w:tbl>
    <w:p w14:paraId="363283AD" w14:textId="3F282E23" w:rsidR="00043043" w:rsidRDefault="00D179ED">
      <w:r>
        <w:t xml:space="preserve"> Конечная цена предложения участника включает в себя стоимость товаров (работ, услуг</w:t>
      </w:r>
      <w:r w:rsidR="00A55727">
        <w:t>) предлагаемых участником, в том числе налог на добавленную стоимость и другие налоги, сборы (пошлины), иные обязательные платежи, а также иные расходы (транспортировка, страхование м т.д.)</w:t>
      </w:r>
    </w:p>
    <w:p w14:paraId="037EBB60" w14:textId="0F6E0E34" w:rsidR="00A55727" w:rsidRDefault="00A55727">
      <w:r>
        <w:t>2.Информация о ценах (тарифах) на товары (работы, услуги) должна содержать:</w:t>
      </w:r>
    </w:p>
    <w:p w14:paraId="0C2392CC" w14:textId="0873450E" w:rsidR="00A55727" w:rsidRDefault="00A55727">
      <w:r>
        <w:t>-наименование либо фамилия,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14:paraId="492CECFF" w14:textId="02644443" w:rsidR="00A55727" w:rsidRDefault="00A55727">
      <w:r>
        <w:t>-Наименование производителя (производителей) либо</w:t>
      </w:r>
      <w:r w:rsidRPr="00A55727">
        <w:t xml:space="preserve"> </w:t>
      </w:r>
      <w:r>
        <w:t xml:space="preserve">фамилия, собственное имя, отчество (при наличии)  индивидуального предпринимателя или физического лица </w:t>
      </w:r>
      <w:r w:rsidR="00D846AA">
        <w:t>являющегося производителем;</w:t>
      </w:r>
    </w:p>
    <w:p w14:paraId="5B9B5DBC" w14:textId="11F653F7" w:rsidR="00D846AA" w:rsidRDefault="00D846AA">
      <w:r>
        <w:lastRenderedPageBreak/>
        <w:t>- порядок формирования цены (тарифа) с учетом требований законодательства о ценообразовании.</w:t>
      </w:r>
    </w:p>
    <w:p w14:paraId="31FFE5C6" w14:textId="418D4E4E" w:rsidR="00D846AA" w:rsidRPr="00D846AA" w:rsidRDefault="00D846AA">
      <w:pPr>
        <w:rPr>
          <w:i/>
          <w:iCs/>
        </w:rPr>
      </w:pPr>
      <w:r w:rsidRPr="00D846AA">
        <w:rPr>
          <w:i/>
          <w:iCs/>
        </w:rPr>
        <w:t>В случае если цена (тариф) на приобретаемый товар *работу, услугу) регулируется законодательством о ценообразовании, информация потенциального поставщика о цене направленная в ответ на заявку заказчика должна содержать сведения подтверждающие соблюдение установленных требований.</w:t>
      </w:r>
    </w:p>
    <w:p w14:paraId="6501EEDC" w14:textId="56995806" w:rsidR="00D846AA" w:rsidRDefault="00D846AA">
      <w:pPr>
        <w:rPr>
          <w:i/>
          <w:iCs/>
        </w:rPr>
      </w:pPr>
      <w:r w:rsidRPr="00D846AA">
        <w:rPr>
          <w:i/>
          <w:iCs/>
        </w:rPr>
        <w:t>В случае если цена (тариф) на приобретаемый товар *работу, услугу) не регулируется законодательством о ценообразовании, потенциальным поставщиком отражается, что цена (тариф) сформированы самостоятельно с учетом конъюнктуры рынка.</w:t>
      </w:r>
    </w:p>
    <w:p w14:paraId="53D2D0D2" w14:textId="3059BADE" w:rsidR="00D846AA" w:rsidRDefault="00D846AA">
      <w:r>
        <w:t>3.</w:t>
      </w:r>
      <w:r w:rsidR="00330B17">
        <w:t xml:space="preserve"> </w:t>
      </w:r>
      <w:r>
        <w:t>Срок поставки до 30 августа 2026г.</w:t>
      </w:r>
    </w:p>
    <w:p w14:paraId="5F44AFA0" w14:textId="4A7BE6BA" w:rsidR="00D846AA" w:rsidRDefault="00D846AA">
      <w:r>
        <w:t>4. Условия поставки-склад покупателя</w:t>
      </w:r>
      <w:r w:rsidR="00330B17">
        <w:t>.</w:t>
      </w:r>
    </w:p>
    <w:p w14:paraId="0E4F373A" w14:textId="6D3C112B" w:rsidR="00330B17" w:rsidRDefault="00330B17">
      <w:r>
        <w:t>5. Порядок оплаты: оплата производится в течении 5 (пяти) банковских дней с даты поставки на склад покупателя через органы государственного казначейства.</w:t>
      </w:r>
    </w:p>
    <w:p w14:paraId="346B92FC" w14:textId="7DBBEB04" w:rsidR="00330B17" w:rsidRDefault="00330B17">
      <w:r>
        <w:t>6.Источник финансирования: Брестский областной бюджет, собственные средства.</w:t>
      </w:r>
    </w:p>
    <w:p w14:paraId="7348BC35" w14:textId="021E5CCA" w:rsidR="00330B17" w:rsidRDefault="00330B17" w:rsidP="00330B17">
      <w:pPr>
        <w:spacing w:line="256" w:lineRule="auto"/>
        <w:jc w:val="both"/>
        <w:rPr>
          <w:rFonts w:eastAsia="Calibri"/>
          <w:lang w:eastAsia="en-US"/>
        </w:rPr>
      </w:pPr>
      <w:r>
        <w:t xml:space="preserve">7. </w:t>
      </w:r>
      <w:r w:rsidRPr="00330B17">
        <w:t xml:space="preserve">Наименование и адрес заказчика: </w:t>
      </w:r>
      <w:r w:rsidRPr="00330B17">
        <w:rPr>
          <w:rFonts w:eastAsia="Calibri"/>
          <w:bCs/>
          <w:lang w:eastAsia="en-US"/>
        </w:rPr>
        <w:t>Коммунальное сельскохозяйственное унитарное предприятие «ГОРОДОКСКИЙ»</w:t>
      </w:r>
      <w:r>
        <w:rPr>
          <w:rFonts w:eastAsia="Calibri"/>
          <w:lang w:eastAsia="en-US"/>
        </w:rPr>
        <w:t>,</w:t>
      </w:r>
      <w:r w:rsidRPr="00330B17">
        <w:rPr>
          <w:rFonts w:eastAsia="Calibri"/>
          <w:lang w:eastAsia="en-US"/>
        </w:rPr>
        <w:t xml:space="preserve"> Брестская область, Лунинецкий район,</w:t>
      </w:r>
      <w:r w:rsidRPr="00330B17">
        <w:rPr>
          <w:rFonts w:eastAsia="Calibri"/>
          <w:b/>
          <w:lang w:eastAsia="en-US"/>
        </w:rPr>
        <w:t xml:space="preserve"> </w:t>
      </w:r>
      <w:r w:rsidRPr="00330B17">
        <w:rPr>
          <w:rFonts w:eastAsia="Calibri"/>
          <w:lang w:eastAsia="en-US"/>
        </w:rPr>
        <w:t>аг. Кожан</w:t>
      </w:r>
      <w:r>
        <w:rPr>
          <w:rFonts w:eastAsia="Calibri"/>
          <w:lang w:eastAsia="en-US"/>
        </w:rPr>
        <w:t>-</w:t>
      </w:r>
      <w:r w:rsidRPr="00330B17">
        <w:rPr>
          <w:rFonts w:eastAsia="Calibri"/>
          <w:lang w:eastAsia="en-US"/>
        </w:rPr>
        <w:t xml:space="preserve"> Городок, ул. Гимбатова, 2А.</w:t>
      </w:r>
      <w:r>
        <w:rPr>
          <w:rFonts w:eastAsia="Calibri"/>
          <w:lang w:eastAsia="en-US"/>
        </w:rPr>
        <w:t>,  УНП 200172882.</w:t>
      </w:r>
    </w:p>
    <w:p w14:paraId="61DA624F" w14:textId="0623B711" w:rsidR="00330B17" w:rsidRDefault="00330B17" w:rsidP="00330B17">
      <w:pPr>
        <w:spacing w:line="25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Контактн</w:t>
      </w:r>
      <w:r w:rsidR="00587187">
        <w:rPr>
          <w:rFonts w:eastAsia="Calibri"/>
          <w:lang w:eastAsia="en-US"/>
        </w:rPr>
        <w:t>ы</w:t>
      </w:r>
      <w:r>
        <w:rPr>
          <w:rFonts w:eastAsia="Calibri"/>
          <w:lang w:eastAsia="en-US"/>
        </w:rPr>
        <w:t>е лиц</w:t>
      </w:r>
      <w:r w:rsidR="00587187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>: Тумилович Федор Григорьевия, 801647 94247</w:t>
      </w:r>
    </w:p>
    <w:p w14:paraId="5A14932C" w14:textId="510588E8" w:rsidR="00330B17" w:rsidRDefault="00330B17" w:rsidP="00330B17">
      <w:pPr>
        <w:spacing w:line="25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Скиба Сергей Иванович +37529 9399651</w:t>
      </w:r>
    </w:p>
    <w:p w14:paraId="5C621268" w14:textId="39690FBA" w:rsidR="00330B17" w:rsidRDefault="00330B17" w:rsidP="00330B17">
      <w:pPr>
        <w:spacing w:line="256" w:lineRule="auto"/>
        <w:jc w:val="both"/>
        <w:rPr>
          <w:rFonts w:eastAsia="Calibri"/>
          <w:lang w:eastAsia="en-US"/>
        </w:rPr>
      </w:pPr>
    </w:p>
    <w:p w14:paraId="0E8D1449" w14:textId="6A6175BF" w:rsidR="00330B17" w:rsidRPr="00330B17" w:rsidRDefault="00330B17" w:rsidP="00330B17">
      <w:pPr>
        <w:spacing w:line="256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 xml:space="preserve">Директор                     </w:t>
      </w:r>
      <w:r w:rsidR="00E629AF" w:rsidRPr="00E629AF">
        <w:rPr>
          <w:rFonts w:eastAsia="Calibri"/>
          <w:i/>
          <w:iCs/>
          <w:lang w:eastAsia="en-US"/>
        </w:rPr>
        <w:t>подпись</w:t>
      </w:r>
      <w:r w:rsidR="00E629A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                                                                      В.П.Ковалец</w:t>
      </w:r>
    </w:p>
    <w:p w14:paraId="2D340000" w14:textId="486931FE" w:rsidR="00330B17" w:rsidRPr="00D846AA" w:rsidRDefault="00330B17" w:rsidP="00330B17">
      <w:pPr>
        <w:jc w:val="both"/>
      </w:pPr>
    </w:p>
    <w:sectPr w:rsidR="00330B17" w:rsidRPr="00D84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95"/>
    <w:rsid w:val="00043043"/>
    <w:rsid w:val="000E0F95"/>
    <w:rsid w:val="00330B17"/>
    <w:rsid w:val="00587187"/>
    <w:rsid w:val="007947E1"/>
    <w:rsid w:val="00A55727"/>
    <w:rsid w:val="00D179ED"/>
    <w:rsid w:val="00D846AA"/>
    <w:rsid w:val="00E629AF"/>
    <w:rsid w:val="00E87CA0"/>
    <w:rsid w:val="00EE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473A"/>
  <w15:chartTrackingRefBased/>
  <w15:docId w15:val="{4110D8ED-5310-4CDD-AE03-E9DC71E9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0F95"/>
    <w:rPr>
      <w:color w:val="0000FF"/>
      <w:u w:val="single"/>
    </w:rPr>
  </w:style>
  <w:style w:type="table" w:styleId="a4">
    <w:name w:val="Table Grid"/>
    <w:basedOn w:val="a1"/>
    <w:uiPriority w:val="39"/>
    <w:rsid w:val="00E87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7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 Тумилович</dc:creator>
  <cp:keywords/>
  <dc:description/>
  <cp:lastModifiedBy>Федор Тумилович</cp:lastModifiedBy>
  <cp:revision>3</cp:revision>
  <dcterms:created xsi:type="dcterms:W3CDTF">2026-08-05T09:44:00Z</dcterms:created>
  <dcterms:modified xsi:type="dcterms:W3CDTF">2026-08-06T06:31:00Z</dcterms:modified>
</cp:coreProperties>
</file>