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8E4A" w14:textId="43F814EB" w:rsidR="0026048B" w:rsidRPr="00983885" w:rsidRDefault="0062187E" w:rsidP="0062187E">
      <w:pPr>
        <w:jc w:val="center"/>
        <w:rPr>
          <w:sz w:val="24"/>
          <w:szCs w:val="24"/>
        </w:rPr>
      </w:pPr>
      <w:r w:rsidRPr="0062187E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1</w:t>
      </w:r>
      <w:r w:rsidRPr="0062187E">
        <w:rPr>
          <w:b/>
          <w:i/>
          <w:sz w:val="24"/>
          <w:szCs w:val="24"/>
        </w:rPr>
        <w:t xml:space="preserve"> к заявке на покупку №А518-06/26</w:t>
      </w:r>
      <w:r w:rsidR="00B95165">
        <w:rPr>
          <w:b/>
          <w:i/>
          <w:sz w:val="24"/>
          <w:szCs w:val="24"/>
        </w:rPr>
        <w:t>3</w:t>
      </w:r>
    </w:p>
    <w:p w14:paraId="74CB0E82" w14:textId="77777777" w:rsidR="0062187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4"/>
          <w:tab w:val="left" w:pos="3807"/>
        </w:tabs>
        <w:rPr>
          <w:rFonts w:eastAsia="Arial"/>
          <w:b/>
          <w:bCs/>
          <w:sz w:val="24"/>
          <w:szCs w:val="24"/>
          <w:lang w:eastAsia="ru-RU"/>
        </w:rPr>
      </w:pPr>
      <w:r>
        <w:rPr>
          <w:rFonts w:eastAsia="Arial"/>
          <w:b/>
          <w:bCs/>
          <w:sz w:val="24"/>
          <w:szCs w:val="24"/>
          <w:lang w:eastAsia="ru-RU"/>
        </w:rPr>
        <w:t xml:space="preserve">                                                    </w:t>
      </w:r>
    </w:p>
    <w:p w14:paraId="412D6E32" w14:textId="6AD47CF7" w:rsidR="0009341E" w:rsidRPr="0009341E" w:rsidRDefault="0009341E" w:rsidP="006218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4"/>
          <w:tab w:val="left" w:pos="3807"/>
        </w:tabs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ТЕХНИЧЕСКОЕ ЗАДАНИЕ</w:t>
      </w:r>
    </w:p>
    <w:p w14:paraId="06E9522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 xml:space="preserve">на закупку аппаратно-программного комплекса по предупреждению противоправного поведения учащихся </w:t>
      </w:r>
    </w:p>
    <w:p w14:paraId="400066E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A7948A5" w14:textId="77777777" w:rsidR="0009341E" w:rsidRPr="0009341E" w:rsidRDefault="0009341E" w:rsidP="0009341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ОБЩИЕ СВЕДЕНИЯ</w:t>
      </w:r>
    </w:p>
    <w:p w14:paraId="49E4C4C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85DA9C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1.1. Перечень и технические характеристики оборудования аппаратно-программного комплекса изложены в приложении №1 к техническому заданию.</w:t>
      </w:r>
    </w:p>
    <w:p w14:paraId="6C4847C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1.2. Предмет разработки и внедрения</w:t>
      </w:r>
    </w:p>
    <w:p w14:paraId="2BF6BED7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Настоящее техническое задание определяет требования к созданию, поставке, интеграции, монтажу, настройке, тестированию и вводу в эксплуатацию программно-аппаратного комплекса, представляющего собой совокупность взаимосвязанных аппаратных, программных, медиапроизводственных и организационно-методических компонентов, функционирующих как единое целое.</w:t>
      </w:r>
    </w:p>
    <w:p w14:paraId="3404094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Аппаратно-программный комплекс не рассматривается как набор отдельных устройств или программных продуктов. Он представляет собой централизованно управляемую среду проведения профилактических мероприятий, в которой все элементы синхронизированы, подчинены единой логике управления и обеспечивают непрерывный цикл взаимодействия с группой пользователей.</w:t>
      </w:r>
    </w:p>
    <w:p w14:paraId="19E409F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1.3. Целевое назначение аппаратно-программного комплекса</w:t>
      </w:r>
    </w:p>
    <w:p w14:paraId="5C5DF14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предназначен для организации и проведения структурированных профилактических мероприятий с несовершеннолетними в возрасте от 12 до 17 лет включительно по следующим направлениям:</w:t>
      </w:r>
    </w:p>
    <w:p w14:paraId="1AFF5B96" w14:textId="77777777" w:rsidR="0009341E" w:rsidRPr="0009341E" w:rsidRDefault="0009341E" w:rsidP="000934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противодействие распространению наркотических средств и психоактивных веществ </w:t>
      </w:r>
    </w:p>
    <w:p w14:paraId="516954F2" w14:textId="77777777" w:rsidR="0009341E" w:rsidRPr="0009341E" w:rsidRDefault="0009341E" w:rsidP="000934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предупреждение противоправного поведения </w:t>
      </w:r>
    </w:p>
    <w:p w14:paraId="50EC9E61" w14:textId="77777777" w:rsidR="0009341E" w:rsidRPr="0009341E" w:rsidRDefault="0009341E" w:rsidP="000934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формирование устойчивых моделей безопасного поведения в цифровой среде </w:t>
      </w:r>
    </w:p>
    <w:p w14:paraId="2084E09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Основной задачей аппаратно-программного комплекса является не просто демонстрация информации, а формирование управляемого когнитивно-эмоционального воздействия на подростков с последующей фиксацией и закреплением восприятия через комбинированное использование визуальных, аудиальных и интерактивных инструментов.  В этой связи в целях разработки концепции воздействия, сценарной проработки, а также верификации создаваемого контента и программного продукта Исполнитель обязан обеспечить участие:</w:t>
      </w:r>
    </w:p>
    <w:p w14:paraId="24A96D5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профессиональных психологов и (или) психотерапевтов, имеющих подтвержденную квалификацию в области детской и подростковой психологии. </w:t>
      </w:r>
    </w:p>
    <w:p w14:paraId="12D4134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специалистов, непосредственно работающих с несовершеннолетними, находящимися в группе риска, включая сотрудников органов внутренних дел, осуществляющих профилактическую деятельность. </w:t>
      </w:r>
    </w:p>
    <w:p w14:paraId="6CF328A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Указанные специалисты должны быть вовлечены на всех ключевых этапах реализации проекта, включая:</w:t>
      </w:r>
    </w:p>
    <w:p w14:paraId="476BAD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формирование логики воздействия и последовательности подачи материала; </w:t>
      </w:r>
    </w:p>
    <w:p w14:paraId="08FADD3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определение допустимого уровня эмоциональной нагрузки; </w:t>
      </w:r>
    </w:p>
    <w:p w14:paraId="1B057B9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оценку корректности демонстрируемых ситуаций с точки зрения психики несовершеннолетних; </w:t>
      </w:r>
    </w:p>
    <w:p w14:paraId="3C625BC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верификацию формулировок, визуальных образов и поведенческих моделей.</w:t>
      </w:r>
    </w:p>
    <w:p w14:paraId="246846B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Результаты их участия должны быть зафиксированы в виде письменных экспертных заключений, подтверждающих:</w:t>
      </w:r>
    </w:p>
    <w:p w14:paraId="4F6E081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соответствие контента возрастным особенностям целевой аудитории; </w:t>
      </w:r>
    </w:p>
    <w:p w14:paraId="4B392EE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- отсутствие факторов, способных нанести психологический вред; </w:t>
      </w:r>
    </w:p>
    <w:p w14:paraId="6BC81D0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достижение заявленных профилактических целей. </w:t>
      </w:r>
    </w:p>
    <w:p w14:paraId="770E13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Данные требования подтверждаются участником письменно, что при разработке концепции воздействия, сценарной проработки, а также верификации создаваемого контента и программного продукта будут привлечены указанные специалисты, по окончании разработки будут выданы экспертные заключения.</w:t>
      </w:r>
    </w:p>
    <w:p w14:paraId="721E125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6B20E2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7D524A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1.4. Требования к установке и пространству </w:t>
      </w:r>
    </w:p>
    <w:p w14:paraId="46EC605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Система размещается в помещении площадью 50,5 м2. </w:t>
      </w:r>
    </w:p>
    <w:p w14:paraId="753856F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выполнить монтаж оборудования и комплекс аналитических и согласовательных работ, направленных на формирование оптимальной схемы перемещения участников и размещения всех элементов оборудования в рамках предоставленного помещения с учетом функционального назначения каждой зоны, последовательности этапов мероприятия и требований к изоляции потоков:</w:t>
      </w:r>
    </w:p>
    <w:p w14:paraId="0D6C795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провести обследование помещения с фиксацией фактических параметров, включая геометрию, расположение входных и выходных групп, оконных проемов, инженерных коммуникаций, а также ограничений, влияющих на размещение оборудования и маршруты движения; </w:t>
      </w:r>
    </w:p>
    <w:p w14:paraId="157839D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разработать детализированную схему зонирования пространства, предусматривающую четкое функциональное разделение на участки, соответствующие этапам проведения мероприятия, с исключением пересечения потоков входящих и выходящих групп;</w:t>
      </w:r>
    </w:p>
    <w:p w14:paraId="405036F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    -  разработать маршруты перемещения участников с учетом последовательности прохождения этапов; </w:t>
      </w:r>
    </w:p>
    <w:p w14:paraId="6059623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определить точки размещения оборудования с учетом: зон видимости, эргономики взаимодействия, требований безопасности, необходимости централизованного управления; </w:t>
      </w:r>
    </w:p>
    <w:p w14:paraId="601ACD6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предусмотреть размещение оборудования таким образом, чтобы исключить: физический доступ участников к кабельной инфраструктуре, возможность несанкционированного воздействия на устройства, нарушение логики проведения мероприятия; </w:t>
      </w:r>
    </w:p>
    <w:p w14:paraId="7F478D7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Результатом исполнения данных требований являться комплект документации, включающий:</w:t>
      </w:r>
    </w:p>
    <w:p w14:paraId="770AD0E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поэтажный план (или план помещения) с нанесением: функциональных зон, маршрутов движения участников, точек размещения оборудования; </w:t>
      </w:r>
    </w:p>
    <w:p w14:paraId="74FD945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текстовое описание логики перемещения участников с указанием: порядка входа, последовательности перемещения, условий перехода между зонами, порядка выхода; </w:t>
      </w:r>
    </w:p>
    <w:p w14:paraId="3F2FFC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обоснование выбранных решений с точки зрения: управляемости процесса, соответствия целям проекта. </w:t>
      </w:r>
    </w:p>
    <w:p w14:paraId="2EFAB90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Указанный комплект документации подлежит обязательному согласованию с уполномоченными представителями Заказчика.</w:t>
      </w:r>
    </w:p>
    <w:p w14:paraId="6398F88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получение письменного утверждения разработанных решений со стороны, назначенных ответственными сотрудников Заказчика до начала любых работ, связанных с поставкой, монтажом и настройкой оборудования.</w:t>
      </w:r>
    </w:p>
    <w:p w14:paraId="7E83AC68" w14:textId="7C243C4B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Доставка оборудования, установка (монтаж), в том числе необходимые комплектующие, электротехнические средства для установки аппаратно-программного комплекса </w:t>
      </w:r>
      <w:proofErr w:type="gramStart"/>
      <w:r w:rsidRPr="0009341E">
        <w:rPr>
          <w:rFonts w:eastAsia="Arial"/>
          <w:sz w:val="24"/>
          <w:szCs w:val="24"/>
          <w:lang w:eastAsia="ru-RU"/>
        </w:rPr>
        <w:t>и  пуско</w:t>
      </w:r>
      <w:proofErr w:type="gramEnd"/>
      <w:r w:rsidRPr="0009341E">
        <w:rPr>
          <w:rFonts w:eastAsia="Arial"/>
          <w:sz w:val="24"/>
          <w:szCs w:val="24"/>
          <w:lang w:eastAsia="ru-RU"/>
        </w:rPr>
        <w:t>-наладочные работы осуществляется силами и за счет средств исполнителя. Фактическая готовность программно-аппаратного комплекса к работе подтверждается исполнителем в рамках пусконаладочных работ, результаты которых оформляются актом ввода в эксплуатацию.</w:t>
      </w:r>
    </w:p>
    <w:p w14:paraId="1C7A0FAA" w14:textId="77777777" w:rsid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0D5B430" w14:textId="77777777" w:rsidR="00983885" w:rsidRPr="0009341E" w:rsidRDefault="00983885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11B7A63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1.5. Пропускная способность и режим эксплуатации</w:t>
      </w:r>
    </w:p>
    <w:p w14:paraId="4D70E51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обеспечивать устойчивую работу при одновременном обслуживании группы 12 несовершеннолетних в сопровождении не менее одного взрослого лица, выполняющего функции оператора или модератора.</w:t>
      </w:r>
    </w:p>
    <w:p w14:paraId="7F12BF3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 все элементы системы должны быть рассчитаны на многократное последовательное использование в течение рабочего дня без снижения производительности, стабильности и качества воспроизведения контента, что предполагает обеспечение устойчивости функционирования комплекса в условиях интенсивной эксплуатационной нагрузки, характерной для серийного проведения мероприятий с минимальными временными интервалами между группами.</w:t>
      </w:r>
    </w:p>
    <w:p w14:paraId="0D3F4CF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предусмотреть и реализовать технические и программные решения, обеспечивающие:</w:t>
      </w:r>
    </w:p>
    <w:p w14:paraId="5079913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стабильную работу оборудования и программного обеспечения при непрерывной эксплуатации в течение не менее 8 часов подряд с последовательной сменой групп без необходимости остановки системы на обслуживание или перезапуск; </w:t>
      </w:r>
    </w:p>
    <w:p w14:paraId="62C4451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сохранение одинакового уровня качества визуального и аудиального воспроизведения контента на протяжении гарантийного срока, без деградации изображения, рассинхронизации звука, снижения яркости экранов или появления артефактов; </w:t>
      </w:r>
    </w:p>
    <w:p w14:paraId="1E9A7A7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минимальное время подготовки системы к следующей сессии, включая автоматическое завершение предыдущего цикла, возврат всех устройств в исходное состояние и готовность к запуску без участия технического специалиста; </w:t>
      </w:r>
    </w:p>
    <w:p w14:paraId="2758E02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отсутствие накопления ошибок в программной части при многократных запусках сценариев, включая утечки памяти, зависания, задержки отклика интерфейсов и иные признаки деградации работы </w:t>
      </w:r>
    </w:p>
    <w:p w14:paraId="179CF9F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быть спроектирована таким образом, чтобы при штатной эксплуатации не требовалось:</w:t>
      </w:r>
    </w:p>
    <w:p w14:paraId="7C2F180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- ручной перезагрузки устройств между сессиями; </w:t>
      </w:r>
    </w:p>
    <w:p w14:paraId="35B8C7F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переподключения оборудования; </w:t>
      </w:r>
    </w:p>
    <w:p w14:paraId="0CDB197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повторной авторизации или настройки программного обеспечения. </w:t>
      </w:r>
    </w:p>
    <w:p w14:paraId="4C6D4E9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Все процессы перехода от одной группы к другой должны быть максимально автоматизированы и занимать минимально возможное время, при этом не нарушая целостности системы и не влияя на качество последующего воспроизведения.</w:t>
      </w:r>
    </w:p>
    <w:p w14:paraId="186DA91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Фактическая готовность системы к работе в условиях многократной последовательной эксплуатации должна быть подтверждена Исполнителем в рамках пусконаладочных работ путем проведения серии непрерывных тестовых циклов с имитацией реальной нагрузки, результаты которых оформляются в виде акта ввода в эксплуатацию и предоставляются Заказчику.</w:t>
      </w:r>
    </w:p>
    <w:p w14:paraId="41FC98D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128066DF" w14:textId="77777777" w:rsidR="0009341E" w:rsidRPr="0009341E" w:rsidRDefault="0009341E" w:rsidP="0009341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КОНЦЕПЦИЯ И ПРИНЦИПЫ ФУНКЦИОНИРОВАНИЯ АППАРАТНО-ПРОГРАМНОГО КОМПЛЕКСА</w:t>
      </w:r>
    </w:p>
    <w:p w14:paraId="62F728A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3EDFEFA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2.1. Общая архитектура:</w:t>
      </w:r>
    </w:p>
    <w:p w14:paraId="2FFAAB99" w14:textId="77777777" w:rsidR="0009341E" w:rsidRPr="0009341E" w:rsidRDefault="0009341E" w:rsidP="0009341E">
      <w:pPr>
        <w:ind w:firstLine="709"/>
        <w:rPr>
          <w:rFonts w:eastAsia="Arial"/>
          <w:sz w:val="24"/>
          <w:szCs w:val="24"/>
          <w:lang w:eastAsia="ru-RU"/>
        </w:rPr>
      </w:pPr>
      <w:proofErr w:type="gramStart"/>
      <w:r w:rsidRPr="0009341E">
        <w:rPr>
          <w:rFonts w:eastAsia="Arial"/>
          <w:sz w:val="24"/>
          <w:szCs w:val="24"/>
          <w:lang w:eastAsia="ru-RU"/>
        </w:rPr>
        <w:t>должен  представлять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собой многослойную архитектуру, включающую:</w:t>
      </w:r>
    </w:p>
    <w:p w14:paraId="3E95C7B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аппаратный уровень (устройства отображения, взаимодействия и управления) </w:t>
      </w:r>
    </w:p>
    <w:p w14:paraId="131B03E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программный уровень (управляющее программное обеспечение, прикладные приложения, системы синхронизации) </w:t>
      </w:r>
    </w:p>
    <w:p w14:paraId="0E729C8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контентный уровень (медиаматериалы, интерактивные среды, информационные блоки) </w:t>
      </w:r>
    </w:p>
    <w:p w14:paraId="5DEAA89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операционный уровень (механизмы управления мероприятием, действия оператора, логика переходов между фазами) </w:t>
      </w:r>
    </w:p>
    <w:p w14:paraId="0E51F39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Все уровни должны быть логически и технически связаны между собой. Отдельное </w:t>
      </w:r>
      <w:r w:rsidRPr="0009341E">
        <w:rPr>
          <w:rFonts w:eastAsia="Arial"/>
          <w:sz w:val="24"/>
          <w:szCs w:val="24"/>
          <w:lang w:eastAsia="ru-RU"/>
        </w:rPr>
        <w:lastRenderedPageBreak/>
        <w:t>функционирование элементов без учета общей системы не допускается.</w:t>
      </w:r>
    </w:p>
    <w:p w14:paraId="78FA6F5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3A8E897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2.2. Централизованное управление</w:t>
      </w:r>
    </w:p>
    <w:p w14:paraId="093C75D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Ключевым принципом функционирования должно являться централизованное управление всеми элементами системы из единой точки.</w:t>
      </w:r>
    </w:p>
    <w:p w14:paraId="6F82A51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Любое действие, связанное с запуском, остановкой, переключением режимов работы, выбором контента или мониторингом состояния устройств, должно выполняться исключительно через централизованное управляющее программное обеспечение, без необходимости физического взаимодействия с каждым отдельным устройством, входящим в состав комплекса.</w:t>
      </w:r>
    </w:p>
    <w:p w14:paraId="0204E66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единый программный контур управления, обеспечивающий:</w:t>
      </w:r>
    </w:p>
    <w:p w14:paraId="110714E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централизованный запуск всех компонентов системы (VR-устройств, интерактивных панелей, медиаплееров и вспомогательных модулей) из единой точки управления без необходимости ручного включения или настройки каждого устройства отдельно; </w:t>
      </w:r>
    </w:p>
    <w:p w14:paraId="57B9601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централизованную остановку работы всей системы либо отдельных функциональных блоков с гарантированным корректным завершением текущих процессов без потери данных и без нарушения целостности сценария; </w:t>
      </w:r>
    </w:p>
    <w:p w14:paraId="7DA9685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возможность оперативного переключения между различными сценариями, режимами работы и типами контента без перезагрузки устройств и без прерывания функционирования аппаратной части; </w:t>
      </w:r>
    </w:p>
    <w:p w14:paraId="6713CA3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 случае, если аппараты и(или) оборудование, размещаемое на объекте, технически и технологически позволяет, то: дистанционный контроль состояния каждого элемента системы в режиме реального времени, включая параметры подключения, уровень заряда, статус воспроизведения, </w:t>
      </w:r>
    </w:p>
    <w:p w14:paraId="7D414A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группами устройств как едиными логическими кластерами с возможностью одновременного применения команд ко всем устройствам группы либо выборочного управления отдельными единицами. </w:t>
      </w:r>
    </w:p>
    <w:p w14:paraId="4CE3CFE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система управления должна обеспечивать:</w:t>
      </w:r>
    </w:p>
    <w:p w14:paraId="5AAC4D3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реализацию защищенного административного интерфейса, доступ к которому осуществляется только авторизованным оператором с разграничением прав доступа; </w:t>
      </w:r>
    </w:p>
    <w:p w14:paraId="1F1A8DC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фиксацию всех управленческих действий в системе журналирования с указанием времени, типа операции и идентификатора устройства, на которое было оказано воздействие; </w:t>
      </w:r>
    </w:p>
    <w:p w14:paraId="58BD9C2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предотвращение конфликтов команд управления, возникающих при одновременной работе нескольких операторов или автоматизированных процессов. </w:t>
      </w:r>
    </w:p>
    <w:p w14:paraId="7D1C58F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Управляющее программное обеспечение должно быть спроектировано как единая точка принятия решений в рамках системы, исключающая возможность обхода централизованного управления через локальные интерфейсы устройств или сторонние механизмы.</w:t>
      </w:r>
    </w:p>
    <w:p w14:paraId="438EAD1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Любые функции, реализованные на уровне отдельных устройств, не должны иметь приоритета над командами, поступающими из централизованной системы управления, и должны быть подчинены общей логике комплекса.</w:t>
      </w:r>
    </w:p>
    <w:p w14:paraId="53921FD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Факт выполнения данного требования подтверждается успешным проведением тестирования, в рамках которого демонстрируется полный цикл управления системой исключительно через программный интерфейс без использования физических органов управления на устройствах и оформляется в виде отдельного акта ввода в эксплуатацию и предоставляются Заказчику.</w:t>
      </w:r>
    </w:p>
    <w:p w14:paraId="27DC83E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51BDE87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2.3. Синхронизация и непрерывность виртуального кинотеатра</w:t>
      </w:r>
    </w:p>
    <w:p w14:paraId="7D8D425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Все компоненты виртуального кинотеатра должны работать в рамках единого </w:t>
      </w:r>
      <w:r w:rsidRPr="0009341E">
        <w:rPr>
          <w:rFonts w:eastAsia="Arial"/>
          <w:sz w:val="24"/>
          <w:szCs w:val="24"/>
          <w:lang w:eastAsia="ru-RU"/>
        </w:rPr>
        <w:lastRenderedPageBreak/>
        <w:t>временного и логического контура.</w:t>
      </w:r>
    </w:p>
    <w:p w14:paraId="2F36637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Переход между функциональными этапами виртуального кинотеатра должен осуществляться как строго регламентированный, непрерывный и технически синхронизированный процесс, исключающий любые разрывы, паузы неопределенной длительности, а также необходимость ручной координации действий со стороны участников мероприятия.</w:t>
      </w:r>
    </w:p>
    <w:p w14:paraId="549282B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построение системы виртуального кинотеатра таким образом, чтобы логика смены этапов была заранее формализована в управляющем программном обеспечении и исполнялась автоматически по заданным условиям без вмешательства со стороны пользователей.</w:t>
      </w:r>
    </w:p>
    <w:p w14:paraId="13AD0F4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этом, администратор получает возможность контролировать и вручную останавливать / воспроизводить / ставить на паузу медиафайлы.</w:t>
      </w:r>
    </w:p>
    <w:p w14:paraId="712EFE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Реализация данного принципа также должна включать:</w:t>
      </w:r>
    </w:p>
    <w:p w14:paraId="32EAAA3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исключение любых промежуточных состояний, в которых система находится в неопределенном или частично активном режиме между этапами </w:t>
      </w:r>
    </w:p>
    <w:p w14:paraId="6F920B3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обеспечение единообразного перехода для всех участников группы одновременно, без индивидуальных задержек, разнородных состояний или асинхронного воспроизведения.</w:t>
      </w:r>
    </w:p>
    <w:p w14:paraId="50C58FD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Переход между этапами должен рассматриваться как единый управляемый процесс, полностью контролируемый программной логикой системы виртуального кинотеатра, а не как совокупность разрозненных действий отдельных компонентов.</w:t>
      </w:r>
    </w:p>
    <w:p w14:paraId="462B974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Факт корректной реализации данного требования подтверждается тестированием полного цикла прохождения всех этапов виртуального кинотеатра без вмешательства оператора на этапах переключения и без фиксации задержек, приводящих к нарушению целостности восприятия сценария.</w:t>
      </w:r>
    </w:p>
    <w:p w14:paraId="115646E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Допускается управление только со стороны оператора, при этом пользователь не должен иметь возможности повлиять на последовательность или структуру процесса.</w:t>
      </w:r>
    </w:p>
    <w:p w14:paraId="35EB88F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2.4. Изоляция пользовательской среды</w:t>
      </w:r>
    </w:p>
    <w:p w14:paraId="27F1BB7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Пользовательский доступ к системе должен быть строго ограничен рамками предусмотренного взаимодействия.</w:t>
      </w:r>
    </w:p>
    <w:p w14:paraId="7FB2120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Любые элементы интерфейса, позволяющие выйти за пределы сценарно заданного поведения, должны быть исключены.</w:t>
      </w:r>
    </w:p>
    <w:p w14:paraId="6D6BA20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функционировать в режиме полной технологической и сетевой изоляции от любых внешних источников информации, управления и обновлений, за исключением строго регламентированных внутренних компонентов, входящих в состав комплекса.</w:t>
      </w:r>
    </w:p>
    <w:p w14:paraId="553341E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Данный режим изоляции является обязательным архитектурным требованием и должен быть реализован на уровне аппаратных и программных ограничений, а не только на уровне пользовательских настроек интерфейса.</w:t>
      </w:r>
    </w:p>
    <w:p w14:paraId="2A741BA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указанного требования Исполнитель обязан обеспечить следующее:</w:t>
      </w:r>
    </w:p>
    <w:p w14:paraId="43559C4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полное отсутствие доступа к стороннему контенту, включая интернет-ресурсы, внешние серверы, облачные сервисы, медиабиблиотеки и любые иные источники данных, не входящие в состав утвержденного контентного пакета системы; </w:t>
      </w:r>
    </w:p>
    <w:p w14:paraId="4658212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исключение возможности изменения системных настроек пользователем или оператором вне рамок авторизованного административного доступа. </w:t>
      </w:r>
    </w:p>
    <w:p w14:paraId="3DFC060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система должна обеспечивать:</w:t>
      </w:r>
    </w:p>
    <w:p w14:paraId="0880B50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- аппаратно-программное ограничение доступа к функциям операционной системы устройств, исключающее возможность выхода из режима kiosk или аналогичного защищенного режима. </w:t>
      </w:r>
    </w:p>
    <w:p w14:paraId="4CADB00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Режим изоляции должен быть реализован таким образом, чтобы его нарушение было возможно исключительно путем физического демонтажа или замены аппаратной части комплекса, что должно фиксироваться как критическое событие безопасности.</w:t>
      </w:r>
    </w:p>
    <w:p w14:paraId="3E45BD6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147FE440" w14:textId="77777777" w:rsidR="0009341E" w:rsidRPr="0009341E" w:rsidRDefault="0009341E" w:rsidP="000934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ТРЕБОВАНИЯ К МЕДИАПРОИЗВОДСТВУ И КОНТЕНТУ</w:t>
      </w:r>
    </w:p>
    <w:p w14:paraId="096417D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3.</w:t>
      </w:r>
      <w:proofErr w:type="gramStart"/>
      <w:r w:rsidRPr="0009341E">
        <w:rPr>
          <w:rFonts w:eastAsia="Arial"/>
          <w:sz w:val="24"/>
          <w:szCs w:val="24"/>
          <w:lang w:eastAsia="ru-RU"/>
        </w:rPr>
        <w:t>1.Исполнитель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обязан обеспечить полный цикл производства медиаконтента, включая:</w:t>
      </w:r>
    </w:p>
    <w:p w14:paraId="5FF32323" w14:textId="593DE67D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разработка концепции медиаконтента, включающая формирование общей логики воздействия, структуры сценарных линий, распределения эмоциональных и информационных акцентов, а также определение функциональной роли каждого типа контента в общей системе мероприятий </w:t>
      </w:r>
    </w:p>
    <w:p w14:paraId="0D97F0FA" w14:textId="45605DB6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сценарная проработка, предусматривающая детальную формализацию всех эпизодов, последовательностей, визуальных решений и смысловых переходов с обязательным учетом возрастных и психологических особенностей целевой аудитории </w:t>
      </w:r>
    </w:p>
    <w:p w14:paraId="19045295" w14:textId="760D30C1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подготовка съемочных площадок, включая подбор и организацию локаций, их техническое оснащение, адаптацию под требования съемочного процесса, а также обеспечение соответствия визуальной среды утвержденной концепции </w:t>
      </w:r>
    </w:p>
    <w:p w14:paraId="55E0D49A" w14:textId="1F00CDB1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подбор и организация актерского состава, включая формирование полного перечня участников съемочного процесса, координацию их участия, графиков и функциональных ролей в рамках каждого медиасценария </w:t>
      </w:r>
    </w:p>
    <w:p w14:paraId="2D48F3CF" w14:textId="60B933DF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проведение съемок, включающее организацию полного производственного процесса на площадке, управление съемочной группой, контроль качества изображения, звука и соответствия сценарию </w:t>
      </w:r>
    </w:p>
    <w:p w14:paraId="62BE1A33" w14:textId="1378F00F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>аудиопроизводство, включающее запись, обработку, сведение и мастеринг звукового сопровождения с обеспечением синхронизации с визуальным рядом и техническими параметрами используемых устройств, в том числе и создание новых аудиофайлов</w:t>
      </w:r>
    </w:p>
    <w:p w14:paraId="31FFF3BD" w14:textId="7A2A1846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монтаж и постобработка, включающие структурирование отснятого материала, формирование финальных версий сценариев, цветокоррекцию, визуальные эффекты и адаптацию под формат воспроизведения </w:t>
      </w:r>
    </w:p>
    <w:p w14:paraId="43367200" w14:textId="742B44E3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            - </w:t>
      </w:r>
      <w:r w:rsidRPr="0009341E">
        <w:rPr>
          <w:rFonts w:eastAsia="Arial"/>
          <w:sz w:val="24"/>
          <w:szCs w:val="24"/>
          <w:lang w:eastAsia="ru-RU"/>
        </w:rPr>
        <w:t>техническая адаптация медиаконтента под используемые устройства комплекса, включая VR-шлемы, интерактивные панели и системы коллективного отображения, с обеспечением корректного воспроизведения в заданных технических параметрах</w:t>
      </w:r>
    </w:p>
    <w:p w14:paraId="1AC049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в рамках настоящего проекта рассматривается как единый интегрированный центр компетенций, совмещающий полный спектр функций, необходимых для производства, технической реализации и внедрения программно-аппаратного комплекса и связанного с ним медиаконтента. При этом, Заказчик осуществляет утверждение созданного Исполнителем контента.</w:t>
      </w:r>
    </w:p>
    <w:p w14:paraId="5DDA768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Исполнитель несет полную ответственность за все стадии цикла создаваемой системы, включая как программную, так и медиапроизводственную составляющую. </w:t>
      </w:r>
    </w:p>
    <w:p w14:paraId="2103390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внутреннюю согласованность всех выполняемых функций таким образом, чтобы результаты деятельности в каждой из указанных ролей не противоречили друг другу и формировали единый, технологически и концептуально согласованный продукт, интегрированный в программно-аппаратный комплекс без необходимости внешней доработки.</w:t>
      </w:r>
    </w:p>
    <w:p w14:paraId="13B046D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исполнитель обеспечивает привлечение всех необходимых специалистов, включая, но не ограничиваясь:</w:t>
      </w:r>
    </w:p>
    <w:p w14:paraId="6C99A860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ассистентов режиссера </w:t>
      </w:r>
    </w:p>
    <w:p w14:paraId="5DDD4CA8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операторов камер </w:t>
      </w:r>
    </w:p>
    <w:p w14:paraId="0DD2A486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специалистов по свету </w:t>
      </w:r>
    </w:p>
    <w:p w14:paraId="64FE53D6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специалистов по записи звука </w:t>
      </w:r>
    </w:p>
    <w:p w14:paraId="0BE32A90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художников-постановщиков </w:t>
      </w:r>
    </w:p>
    <w:p w14:paraId="24E4866B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реквизиторов </w:t>
      </w:r>
    </w:p>
    <w:p w14:paraId="6E0581DF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гримеров </w:t>
      </w:r>
    </w:p>
    <w:p w14:paraId="6454416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contextualSpacing/>
        <w:jc w:val="both"/>
        <w:rPr>
          <w:rFonts w:eastAsia="Arial"/>
          <w:sz w:val="24"/>
          <w:szCs w:val="24"/>
          <w:lang w:eastAsia="ru-RU"/>
        </w:rPr>
      </w:pPr>
      <w:proofErr w:type="gramStart"/>
      <w:r w:rsidRPr="0009341E">
        <w:rPr>
          <w:rFonts w:eastAsia="Arial"/>
          <w:sz w:val="24"/>
          <w:szCs w:val="24"/>
          <w:lang w:eastAsia="ru-RU"/>
        </w:rPr>
        <w:t>3.2  Требования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к достоверности и реализму</w:t>
      </w:r>
    </w:p>
    <w:p w14:paraId="0F5DA36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Контент должен обладать максимально возможной степенью визуальной, эмоциональной и поведенческой достоверности, обеспечивающей формирование у пользователя устойчивого восприятия событий как приближенных к реальной жизненной ситуации, без искажения смысловой нагрузки и без упрощения ключевых сценарных элементов.</w:t>
      </w:r>
    </w:p>
    <w:p w14:paraId="1653370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комплексную проработку всех составляющих медиаконтента, включая визуальную среду, поведение персонажей, звуковое сопровождение и динамику развития сцен таким образом, чтобы они соответствовали логике реальных социальных, бытовых и правовых процессов.</w:t>
      </w:r>
    </w:p>
    <w:p w14:paraId="11721A3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Для достижения указанного уровня достоверности Исполнитель обязан реализовать следующие принципы:</w:t>
      </w:r>
    </w:p>
    <w:p w14:paraId="6164D6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визуальная среда должна формироваться с использованием детализированных и технически проработанных локаций, максимально приближенных к реальным объектам и ситуациям, без использования условных или абстрактных элементов, не имеющих функционального обоснования; </w:t>
      </w:r>
    </w:p>
    <w:p w14:paraId="74736B6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поведение персонажей должно моделироваться на основе реалистичных моделей реакции человека в стрессовых, конфликтных и социально значимых ситуациях с учетом возрастных и социальных характеристик участников сцен; </w:t>
      </w:r>
    </w:p>
    <w:p w14:paraId="0AED779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аудиальное сопровождение должно обеспечивать естественность восприятия происходящего, включая реалистичную передачу речи, фоновых шумов и акустики среды, соответствующей конкретной сцене; </w:t>
      </w:r>
    </w:p>
    <w:p w14:paraId="53109B1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динамика сцен должна исключать искусственную театральность и упрощенные поведенческие паттерны, обеспечивая логически обоснованное развитие событий в рамках заданной сценарной структуры. </w:t>
      </w:r>
    </w:p>
    <w:p w14:paraId="3F19A72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 уровень реализма должен обеспечиваться не только на этапе производства, но и на этапе постобработки, включая цветокоррекцию, визуальные эффекты и адаптацию под VR-среду, при этом любые эффекты не должны снижать ощущение достоверности происходящего.</w:t>
      </w:r>
    </w:p>
    <w:p w14:paraId="562E640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обязательное экспертное участие профильных специалистов при формировании и проверке уровня достоверности контента, включая:</w:t>
      </w:r>
    </w:p>
    <w:p w14:paraId="4CC11B3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специалистов в области детской и подростковой психологии для оценки корректности эмоциональных и поведенческих моделей; </w:t>
      </w:r>
    </w:p>
    <w:p w14:paraId="273EEF2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специалистов практической направленности, имеющих опыт работы с несовершеннолетними в рамках профилактической и правоохранительной деятельности, для проверки соответствия моделируемых ситуаций реальным жизненным сценариям </w:t>
      </w:r>
    </w:p>
    <w:p w14:paraId="346A0FB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профильных консультантов в области медицины и права для верификации фактической составляющей контента </w:t>
      </w:r>
    </w:p>
    <w:p w14:paraId="63E9200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Любые упрощения, стилизации или художественные интерпретации, способные снизить уровень восприятия достоверности, допускаются исключительно в пределах, не влияющих на основную смысловую и эмоциональную нагрузку сцен.</w:t>
      </w:r>
    </w:p>
    <w:p w14:paraId="017E191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части съемок с участием несовершеннолетних, отбывающих наказание в исправительных колониях, устанавливаются следующие условия:</w:t>
      </w:r>
    </w:p>
    <w:p w14:paraId="5D944BF5" w14:textId="77777777" w:rsidR="0009341E" w:rsidRPr="0009341E" w:rsidRDefault="0009341E" w:rsidP="0009341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участие допускается только при наличии всех необходимых разрешений компетентных органов </w:t>
      </w:r>
    </w:p>
    <w:p w14:paraId="1D32EB58" w14:textId="77777777" w:rsidR="0009341E" w:rsidRPr="0009341E" w:rsidRDefault="0009341E" w:rsidP="0009341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обязательным является соблюдение всех требований законодательства в части защиты прав несовершеннолетних </w:t>
      </w:r>
    </w:p>
    <w:p w14:paraId="457B5F24" w14:textId="77777777" w:rsidR="0009341E" w:rsidRPr="0009341E" w:rsidRDefault="0009341E" w:rsidP="0009341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оформление письменных согласий всех законных представителей </w:t>
      </w:r>
    </w:p>
    <w:p w14:paraId="28FDCF8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невозможности выполнения указанных условий допускается использование постановочных реконструкций с актерами, при условии обеспечения полной визуальной и поведенческой достоверности.</w:t>
      </w:r>
    </w:p>
    <w:p w14:paraId="2C104E82" w14:textId="77777777" w:rsidR="0009341E" w:rsidRPr="0009341E" w:rsidRDefault="0009341E" w:rsidP="0009341E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Требования к съемкам судебных сцен</w:t>
      </w:r>
    </w:p>
    <w:p w14:paraId="08A0957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Съемки сцен, имитирующих судебные процессы, должны осуществляться в строго </w:t>
      </w:r>
      <w:r w:rsidRPr="0009341E">
        <w:rPr>
          <w:rFonts w:eastAsia="Arial"/>
          <w:sz w:val="24"/>
          <w:szCs w:val="24"/>
          <w:lang w:eastAsia="ru-RU"/>
        </w:rPr>
        <w:lastRenderedPageBreak/>
        <w:t>регламентированной производственной и правовой среде с обязательным соблюдением требований к достоверности, пространственной точности и функциональному соответствию реальным судебным залам.</w:t>
      </w:r>
    </w:p>
    <w:p w14:paraId="1393A21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Реализация данных сцен допускается исключительно по одному из следующих сценариев:</w:t>
      </w:r>
    </w:p>
    <w:p w14:paraId="21BE49B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проведение съемок в действующих помещениях судов при наличии всех необходимых официальных разрешений уполномоченных государственных органов, включая согласование режима доступа, регламента присутствия съемочной группы и условий фиксации изображения; </w:t>
      </w:r>
    </w:p>
    <w:p w14:paraId="1C1EA08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создание полноразмерных декораций, полностью воспроизводящих архитектурную, функциональную и визуальную структуру судебного помещения, с обязательным соблюдением всех требований к пространственной организации процесса; </w:t>
      </w:r>
    </w:p>
    <w:p w14:paraId="5E01844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выборе варианта с декорациями Исполнитель обязан обеспечить их проектирование и строительство таким образом, чтобы они являлись не стилизованной интерпретацией, а максимально точной инженерно-архитектурной реконструкцией судебного зала.</w:t>
      </w:r>
    </w:p>
    <w:p w14:paraId="7B3D8AAF" w14:textId="77777777" w:rsidR="0009341E" w:rsidRPr="0009341E" w:rsidRDefault="0009341E" w:rsidP="0009341E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Технические требования к контенту</w:t>
      </w:r>
    </w:p>
    <w:p w14:paraId="02FE606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следующее:</w:t>
      </w:r>
    </w:p>
    <w:p w14:paraId="73C5EB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контент должен быть адаптирован под просмотр в условиях отсутствия физического перемещения пользователя, с учетом ограничений восприятия в VR-среде и на стационарных интерактивных устройствах, включая особенности фокусировки внимания, угла обзора и ограниченной подвижности пользователя; </w:t>
      </w:r>
    </w:p>
    <w:p w14:paraId="0AD60C3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      - визуальные, аудиальные и интерактивные элементы должны быть оптимизированы под технические параметры используемого оборудования, включая разрешение экранов, производительность VR-шлемов, частоту обновления изображения и пропускную способность локальной сети; </w:t>
      </w:r>
    </w:p>
    <w:p w14:paraId="509F6C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 все элементы контента должны быть синхронизированы по временной шкале и внутренней структуре сценариев таким образом, чтобы исключить рассинхронизацию между устройствами, задержки воспроизведения или нарушение логической последовательности подачи информации; </w:t>
      </w:r>
    </w:p>
    <w:p w14:paraId="0F001E6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должна быть обеспечена единая система временных меток и внутренних триггеров, регулирующих последовательность воспроизведения контента на всех типах устройств комплекса </w:t>
      </w:r>
    </w:p>
    <w:p w14:paraId="129B8221" w14:textId="77777777" w:rsidR="0009341E" w:rsidRPr="0009341E" w:rsidRDefault="0009341E" w:rsidP="0009341E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val="en-US" w:eastAsia="ru-RU"/>
        </w:rPr>
        <w:t>VR-</w:t>
      </w:r>
      <w:r w:rsidRPr="0009341E">
        <w:rPr>
          <w:rFonts w:eastAsia="Arial"/>
          <w:sz w:val="24"/>
          <w:szCs w:val="24"/>
          <w:lang w:eastAsia="ru-RU"/>
        </w:rPr>
        <w:t>контент</w:t>
      </w:r>
    </w:p>
    <w:p w14:paraId="72DBF99C" w14:textId="77777777" w:rsidR="0009341E" w:rsidRPr="0009341E" w:rsidRDefault="0009341E" w:rsidP="0009341E">
      <w:pPr>
        <w:ind w:firstLine="709"/>
        <w:jc w:val="both"/>
        <w:rPr>
          <w:rFonts w:eastAsia="Arial"/>
          <w:color w:val="333333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Все VR-сценарии должны быть адаптированы для просмотра в положении сидя без необходимости перемещения пользователя. Разрешение видеоконтента не менее 5.7K (5760×2880 пикселей) для обеспечения комфортного просмотра в VR-шлеме.</w:t>
      </w:r>
    </w:p>
    <w:p w14:paraId="7C03DCC4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VR-контент должен быть верифицирован профильными специалистами: медицинские факты - врачом-наркологом, правовая информация - юристом с опытом в области уголовного права Республики Беларусь.</w:t>
      </w:r>
    </w:p>
    <w:p w14:paraId="3B393839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Контент не должен содержать сцен, демонстрирующих процесс употребления наркотических средств, психоактивных веществ, алкогольной продукции. Контент должен быть адаптирован для целевой аудитории 12-17 лет.</w:t>
      </w:r>
    </w:p>
    <w:p w14:paraId="1D2EC7A3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Исполнитель должен разработать не менее 15 (пятнадцать) тематических VR-сценариев для демонстрации на автономных VR-шлемах длительностью не менее 1 (одной) минуты и не более 2 (двух) минут. Тематика сценариев согласовывается с Заказчиком, и включает в себя в том числе: съемку осужденных несовершеннолетних, съемку в залах судебного заседания и иные.</w:t>
      </w:r>
    </w:p>
    <w:p w14:paraId="26AD856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</w:p>
    <w:p w14:paraId="69E32A9D" w14:textId="77777777" w:rsidR="0009341E" w:rsidRPr="0009341E" w:rsidRDefault="0009341E" w:rsidP="0009341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ТРЕБОВАНИЯ К ЗАЩИТЕ КОНТЕНТА И ИНФОРМАЦИОННОЙ БЕЗОПАСНОСТИ</w:t>
      </w:r>
    </w:p>
    <w:p w14:paraId="4AE6A858" w14:textId="77777777" w:rsidR="0009341E" w:rsidRPr="0009341E" w:rsidRDefault="0009341E" w:rsidP="0009341E">
      <w:pPr>
        <w:widowControl w:val="0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Общие принципы защиты</w:t>
      </w:r>
    </w:p>
    <w:p w14:paraId="0DD513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Весь контент, программное обеспечение и данные системы должны быть защищены от:</w:t>
      </w:r>
    </w:p>
    <w:p w14:paraId="425E00C4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несанкционированного доступа </w:t>
      </w:r>
    </w:p>
    <w:p w14:paraId="2B5048C7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копирования </w:t>
      </w:r>
    </w:p>
    <w:p w14:paraId="4204D182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извлечения </w:t>
      </w:r>
    </w:p>
    <w:p w14:paraId="4DE6528D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модификации </w:t>
      </w:r>
    </w:p>
    <w:p w14:paraId="17F9BB66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распространения </w:t>
      </w:r>
    </w:p>
    <w:p w14:paraId="6296F92A" w14:textId="77777777" w:rsidR="0009341E" w:rsidRPr="0009341E" w:rsidRDefault="0009341E" w:rsidP="0009341E">
      <w:pPr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Аппаратная привязка</w:t>
      </w:r>
    </w:p>
    <w:p w14:paraId="54E1BA8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Контент должен быть привязан к оборудованию, входящему в состав программно-аппаратного комплекса, с обеспечением аппаратно-программной связки уровня «устройство-контент», исключающей возможность переноса, копирования или воспроизведения материалов вне утвержденной инфраструктуры системы.</w:t>
      </w:r>
    </w:p>
    <w:p w14:paraId="72BE2AC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многоуровневый механизм привязки и защиты контента, включающий следующие обязательные элементы:</w:t>
      </w:r>
    </w:p>
    <w:p w14:paraId="047B1A2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привязку контента к уникальным аппаратным идентификаторам устройств комплекса (серийные номера, аппаратные ключи, криптографические идентификаторы или иные), формируемым на уровне оборудования и используемым как обязательное условие дешифрации и воспроизведения; </w:t>
      </w:r>
    </w:p>
    <w:p w14:paraId="01A76E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использование защищенного механизма лицензирования, при котором каждый элемент контента может быть воспроизведен исключительно на заранее авторизованном перечне устройств, входящих в состав конкретного комплекса; </w:t>
      </w:r>
    </w:p>
    <w:p w14:paraId="0F3532A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исключение возможности запуска или декодирования контента на любых сторонних устройствах, не включенных в реестр оборудования системы, независимо от их технических характеристик или установленного программного обеспечения;</w:t>
      </w:r>
    </w:p>
    <w:p w14:paraId="06E3F86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реализацию криптографической защиты контента с использованием устойчивых алгоритмов шифрования, при которых ключи доступа формируются и проверяются в связке с аппаратной конфигурацией комплекса. </w:t>
      </w:r>
    </w:p>
    <w:p w14:paraId="72BE137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система должна обеспечивать:</w:t>
      </w:r>
    </w:p>
    <w:p w14:paraId="00FDEF0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автоматическую проверку подлинности устройства перед началом воспроизведения каждого фрагмента контента </w:t>
      </w:r>
    </w:p>
    <w:p w14:paraId="28C878C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блокировку воспроизведения при выявлении несоответствия аппаратной среды заданным параметрам </w:t>
      </w:r>
    </w:p>
    <w:p w14:paraId="2DCD2BF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невозможность извлечения расшифрованного контента в виде файлов, пригодных для внешнего использования или воспроизведения </w:t>
      </w:r>
    </w:p>
    <w:p w14:paraId="331CED13" w14:textId="77777777" w:rsidR="0009341E" w:rsidRPr="0009341E" w:rsidRDefault="0009341E" w:rsidP="0009341E">
      <w:pPr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Шифрование и хранение</w:t>
      </w:r>
    </w:p>
    <w:p w14:paraId="77BFCC8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Все данные, обрабатываемые и хранимые в рамках программно-аппаратного комплекса, должны находиться в зашифрованном виде с применением современных криптографических алгоритмов, обеспечивающих устойчивость к несанкционированному доступу, анализу и восстановлению исходной информации.</w:t>
      </w:r>
    </w:p>
    <w:p w14:paraId="1416385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комплексную систему криптографической защиты данных, включающую следующие обязательные положения:</w:t>
      </w:r>
    </w:p>
    <w:p w14:paraId="337C23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шифрование всех типов данных, включая медиаконтент, конфигурационные файлы, журналы событий, служебные данные и элементы пользовательских сценариев, на уровне хранения (data-at-rest) с использованием устойчивых алгоритмов шифрования промышленного </w:t>
      </w:r>
      <w:proofErr w:type="gramStart"/>
      <w:r w:rsidRPr="0009341E">
        <w:rPr>
          <w:rFonts w:eastAsia="Arial"/>
          <w:sz w:val="24"/>
          <w:szCs w:val="24"/>
          <w:lang w:eastAsia="ru-RU"/>
        </w:rPr>
        <w:t>класса ;</w:t>
      </w:r>
      <w:proofErr w:type="gramEnd"/>
    </w:p>
    <w:p w14:paraId="3C58403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шифрование данных при передаче внутри локальной инфраструктуры системы (data-in-transit) с обеспечением защиты от перехвата и анализа сетевого трафика; </w:t>
      </w:r>
    </w:p>
    <w:p w14:paraId="20A58B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исключение хранения криптографических ключей в открытом или явно доступном виде в любой части системы, включая файловую систему, программный код, конфигурационные файлы или оперативную память в незашифрованной форме </w:t>
      </w:r>
    </w:p>
    <w:p w14:paraId="09D352B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реализацию механизма управления ключами, при котором формирование, </w:t>
      </w:r>
      <w:r w:rsidRPr="0009341E">
        <w:rPr>
          <w:rFonts w:eastAsia="Arial"/>
          <w:sz w:val="24"/>
          <w:szCs w:val="24"/>
          <w:lang w:eastAsia="ru-RU"/>
        </w:rPr>
        <w:lastRenderedPageBreak/>
        <w:t xml:space="preserve">хранение и использование ключей осуществляется в изолированном защищенном контуре, недоступном для пользователей, обслуживающего персонала и стандартных интерфейсов администрирования </w:t>
      </w:r>
    </w:p>
    <w:p w14:paraId="0B19727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6A49820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доступ к криптографическим операциям должен быть строго ограничен системными компонентами, функционирующими в привилегированном режиме; </w:t>
      </w:r>
    </w:p>
    <w:p w14:paraId="210EC4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извлечения ключевой информации, обхода механизмов шифрования или анализа защищенных данных должны фиксироваться системой журналирования как критические события безопасности; </w:t>
      </w:r>
    </w:p>
    <w:p w14:paraId="4E8306D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расшифровка данных допускается исключительно в оперативной памяти в момент их непосредственного использования системой и не должна приводить к созданию промежуточных незащищенных копий на носителях информации; </w:t>
      </w:r>
    </w:p>
    <w:p w14:paraId="13A9B50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архитектура системы должна исключать возможность восстановления ключей доступа даже при полном физическом доступе к оборудованию без соответствующих криптографических материалов </w:t>
      </w:r>
    </w:p>
    <w:p w14:paraId="7092A85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Используемая модель защиты должна обеспечивать невозможность получения доступа к исходным данным посредством анализа программного обеспечения, файловой структуры или сетевых взаимодействий системы.</w:t>
      </w:r>
    </w:p>
    <w:p w14:paraId="45518A9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43EB379" w14:textId="77777777" w:rsidR="0009341E" w:rsidRPr="0009341E" w:rsidRDefault="0009341E" w:rsidP="0009341E">
      <w:pPr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Контроль воспроизведения</w:t>
      </w:r>
    </w:p>
    <w:p w14:paraId="547803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обеспечивать:</w:t>
      </w:r>
    </w:p>
    <w:p w14:paraId="1B18BD65" w14:textId="77777777" w:rsidR="0009341E" w:rsidRPr="0009341E" w:rsidRDefault="0009341E" w:rsidP="0009341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контроль запуска </w:t>
      </w:r>
    </w:p>
    <w:p w14:paraId="1F2698B8" w14:textId="77777777" w:rsidR="0009341E" w:rsidRPr="0009341E" w:rsidRDefault="0009341E" w:rsidP="0009341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контроль длительности воспроизведения </w:t>
      </w:r>
    </w:p>
    <w:p w14:paraId="26BD9A32" w14:textId="77777777" w:rsidR="0009341E" w:rsidRPr="0009341E" w:rsidRDefault="0009341E" w:rsidP="0009341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невозможность перемотки или выбора сцен пользователем </w:t>
      </w:r>
    </w:p>
    <w:p w14:paraId="52D1315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Любое воспроизведение медиаконтента в системе в базовом режиме должно инициироваться и контролироваться исключительно через управляющее программное обеспечение комплекса, обеспечивающее централизованное управление всеми сценариями, устройствами и этапами работы.</w:t>
      </w:r>
    </w:p>
    <w:p w14:paraId="3E5F249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этом, по отдельному согласованию с Заказчиком и при условии внесения соответствующих изменений в конфигурацию системы доступа, допускается реализация ограниченного набора пользовательских интерактивных модулей, в рамках которых запуск контента может осуществляться непосредственно пользователем без участия оператора.</w:t>
      </w:r>
    </w:p>
    <w:p w14:paraId="630B4EA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 таким исключениям могут относиться, в частности, интерактивные мини-игры и обучающие сценарии, реализованные на планшетных устройствах или иных интерактивных панелях, при условии соблюдения следующих требований:</w:t>
      </w:r>
    </w:p>
    <w:p w14:paraId="43D462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перечень пользовательски-инициируемого контента должен быть заранее определен, формализован и утвержден Заказчиком в составе общей спецификации системы; </w:t>
      </w:r>
    </w:p>
    <w:p w14:paraId="45E3581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даже в режиме пользовательского запуска весь контент должен оставаться в рамках защищенной среды исполнения и не должен выходить за пределы утвержденных сценариев;</w:t>
      </w:r>
    </w:p>
    <w:p w14:paraId="3DB837B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пользовательская инициация должна быть реализована через контролируемый интерфейс приложения без возможности доступа к системным настройкам, файловой структуре или внешним ресурсам устройства; </w:t>
      </w:r>
    </w:p>
    <w:p w14:paraId="5F3E1F8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действия пользователя в рамках таких модулей должны фиксироваться управляющим программным обеспечением с последующей возможностью анализа и протоколирования </w:t>
      </w:r>
    </w:p>
    <w:p w14:paraId="6D4C52C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 сохраняется общий принцип, согласно которому основная часть медиаконтента комплекса, включая VR-сценарии, коллективные демонстрации и структурированные этапы мероприятия, остается строго централизованной и управляется исключительно через управляющее программное обеспечение без возможности самостоятельного запуска со стороны участников.</w:t>
      </w:r>
    </w:p>
    <w:p w14:paraId="2410D39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система разделяется на два функциональных контура:</w:t>
      </w:r>
    </w:p>
    <w:p w14:paraId="349146E8" w14:textId="77777777" w:rsidR="0009341E" w:rsidRPr="0009341E" w:rsidRDefault="0009341E" w:rsidP="0009341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централизованный контур управления воспроизведением (основной) </w:t>
      </w:r>
    </w:p>
    <w:p w14:paraId="4459F4F8" w14:textId="77777777" w:rsidR="0009341E" w:rsidRPr="0009341E" w:rsidRDefault="0009341E" w:rsidP="0009341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ограниченный пользовательский контур интерактивного взаимодействия (вспомогательный, строго регламентированный) </w:t>
      </w:r>
    </w:p>
    <w:p w14:paraId="4A179AE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Границы между указанными контурами являются жесткими, технически закрепленными и не подлежат произвольному изменению в процессе эксплуатации без согласования с Заказчиком и внесения изменений в системную конфигурацию.</w:t>
      </w:r>
    </w:p>
    <w:p w14:paraId="069E240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BD7E18C" w14:textId="77777777" w:rsidR="0009341E" w:rsidRPr="0009341E" w:rsidRDefault="0009341E" w:rsidP="0009341E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ПРОГРАММНОЕ ОБЕСПЕЧЕНИЕ И УПРАВЛЯЮЩАЯ СИСТЕМА</w:t>
      </w:r>
    </w:p>
    <w:p w14:paraId="23F4B7F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5.</w:t>
      </w:r>
      <w:proofErr w:type="gramStart"/>
      <w:r w:rsidRPr="0009341E">
        <w:rPr>
          <w:rFonts w:eastAsia="Arial"/>
          <w:sz w:val="24"/>
          <w:szCs w:val="24"/>
          <w:lang w:eastAsia="ru-RU"/>
        </w:rPr>
        <w:t>1.Управляющее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программное обеспечение</w:t>
      </w:r>
    </w:p>
    <w:p w14:paraId="7E432F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включать специализированное программное обеспечение, обеспечивающее:</w:t>
      </w:r>
    </w:p>
    <w:p w14:paraId="728C374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всеми устройствами комплекса </w:t>
      </w:r>
    </w:p>
    <w:p w14:paraId="0831D7A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контроль состояния оборудования </w:t>
      </w:r>
    </w:p>
    <w:p w14:paraId="7B2A8C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синхронизацию воспроизведения контента </w:t>
      </w:r>
    </w:p>
    <w:p w14:paraId="2A613B4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последовательностью этапов мероприятия </w:t>
      </w:r>
    </w:p>
    <w:p w14:paraId="6F2CD1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Программное обеспечение должно функционировать как единый централизованный контур управления всеми компонентами программно-аппаратного комплекса, обеспечивающий полный цикл администрирования, запуска, мониторинга и контроля без необходимости использования каких-либо сторонних программных или аппаратных инструментов.</w:t>
      </w:r>
    </w:p>
    <w:p w14:paraId="257DC8C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архитектуру системы таким образом, чтобы все функции управления были сосредоточены в едином программном ядре, выполняющем роль единственной точки принятия и исполнения управляющих решений:</w:t>
      </w:r>
    </w:p>
    <w:p w14:paraId="658CABA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операции по управлению оборудованием, воспроизведению контента, переключению режимов и контролю состояния устройств должны осуществляться исключительно через внутренний интерфейс разработанного программного обеспечения; </w:t>
      </w:r>
    </w:p>
    <w:p w14:paraId="60A1D6F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исключается необходимость установки, запуска или использования любых сторонних приложений, утилит, панелей управления или сервисов для выполнения функций, входящих в состав комплекса; </w:t>
      </w:r>
    </w:p>
    <w:p w14:paraId="3BC0D5D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взаимодействие оператора с системой должно быть реализовано через единый административный интерфейс с централизованной логикой управления и разграничением прав доступа; </w:t>
      </w:r>
    </w:p>
    <w:p w14:paraId="6FD95D1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вспомогательные функции, необходимые для работы комплекса, включая синхронизацию, мониторинг и обновление, должны быть интегрированы в структуру основного программного обеспечения. </w:t>
      </w:r>
    </w:p>
    <w:p w14:paraId="00D54B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11BC134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архитектура программного обеспечения должна исключать технологическую зависимость от внешних платформ, облачных сервисов или сторонних управляющих систем, за исключением случаев, прямо предусмотренных техническим заданием и согласованных с Заказчиком; </w:t>
      </w:r>
    </w:p>
    <w:p w14:paraId="773C73D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системой должно быть полностью автономным в пределах локальной инфраструктуры комплекса; </w:t>
      </w:r>
    </w:p>
    <w:p w14:paraId="6534FDC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использования внешних инструментов управления должны быть технически и организационно заблокированы на уровне системы. </w:t>
      </w:r>
    </w:p>
    <w:p w14:paraId="3CF85E2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программное обеспечение рассматривается как единственный центр управления всем комплексом, обеспечивающий полную замкнутость управленческого цикла и исключающий необходимость использования сторонних решений на любом этапе эксплуатации системы.</w:t>
      </w:r>
    </w:p>
    <w:p w14:paraId="1F4029F3" w14:textId="77777777" w:rsidR="0009341E" w:rsidRPr="0009341E" w:rsidRDefault="0009341E" w:rsidP="0009341E">
      <w:pPr>
        <w:widowControl w:val="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Отказоустойчивость</w:t>
      </w:r>
    </w:p>
    <w:p w14:paraId="7B9622D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сохранять работоспособность при:</w:t>
      </w:r>
    </w:p>
    <w:p w14:paraId="49C2C06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частичной потере соединения </w:t>
      </w:r>
    </w:p>
    <w:p w14:paraId="4F5D3C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- временных сбоях отдельных устройств </w:t>
      </w:r>
    </w:p>
    <w:p w14:paraId="46F0E7E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быть спроектирована и реализована с учетом требований к высокой эксплуатационной устойчивости в условиях частичных, временных и локализованных сбоев отдельных компонентов, без нарушения общей работоспособности программно-аппаратного комплекса и без прерывания основных функциональных процессов.</w:t>
      </w:r>
    </w:p>
    <w:p w14:paraId="22FD1AF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архитектурные и программные механизмы, гарантирующие сохранение работоспособности системы при следующих условиях:</w:t>
      </w:r>
    </w:p>
    <w:p w14:paraId="6300BA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частичная потеря сетевого соединения между отдельными устройствами комплекса и управляющим программным обеспечением, при которой система должна сохранять контроль над доступными устройствами и обеспечивать автоматическое восстановление соединения без потери логики текущей сессии; </w:t>
      </w:r>
    </w:p>
    <w:p w14:paraId="2DEE0DF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временные сбои отдельных устройств, включая VR-шлемы, интерактивные панели и вспомогательные вычислительные модули, при которых система должна продолжать функционирование в отношении оставшихся работоспособных элементов без остановки всего комплекса; </w:t>
      </w:r>
    </w:p>
    <w:p w14:paraId="2099972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кратковременные нарушения синхронизации между устройствами с автоматической корректировкой временных отклонений после восстановления штатного состояния оборудования; </w:t>
      </w:r>
    </w:p>
    <w:p w14:paraId="3F48099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локальные программные ошибки отдельных модулей, не приводящие к каскадному отказу всей системы. </w:t>
      </w:r>
    </w:p>
    <w:p w14:paraId="49A47A3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45F2393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при выявлении отказа отдельного компонента система должна переводить его в режим изоляции без влияния на функционирование остальных частей комплекса; </w:t>
      </w:r>
    </w:p>
    <w:p w14:paraId="788A08F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восстановление работоспособности отказавшего устройства должно осуществляться без необходимости перезапуска всей системы или завершения текущего сеанса; </w:t>
      </w:r>
    </w:p>
    <w:p w14:paraId="62879E1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критические процессы управления должны быть дублированы на уровне программной архитектуры для исключения единой точки отказа </w:t>
      </w:r>
    </w:p>
    <w:p w14:paraId="07C98E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в целом должна быть спроектирована таким образом, чтобы выход из строя отдельных элементов не приводил к остановке всего комплекса, а лишь к локальной деградации функциональности с последующим автоматическим восстановлением работоспособности после устранения причины сбоя.</w:t>
      </w:r>
    </w:p>
    <w:p w14:paraId="5A5ABE6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646FB56" w14:textId="77777777" w:rsidR="0009341E" w:rsidRPr="0009341E" w:rsidRDefault="0009341E" w:rsidP="0009341E">
      <w:pPr>
        <w:widowControl w:val="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Логирование и контроль</w:t>
      </w:r>
    </w:p>
    <w:p w14:paraId="4C24F97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Все действия, выполняемые в программно-аппаратном комплексе, подлежат обязательной системной фиксации с формированием структурированного журнала событий, обеспечивающего полную трассируемость работы системы на всех уровнях ее функционирования.</w:t>
      </w:r>
    </w:p>
    <w:p w14:paraId="41843C2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комплексную систему логирования, охватывающую все ключевые операционные, технические и программные процессы, включая, но не ограничиваясь:</w:t>
      </w:r>
    </w:p>
    <w:p w14:paraId="090474C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фиксацией всех фактов запуска и остановки сценариев, включая идентификацию сценария, временные метки начала и завершения, а также источник инициирования команды (оператор, автоматическая логика системы или регламентированный триггер); </w:t>
      </w:r>
    </w:p>
    <w:p w14:paraId="0B01544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регистрацией всех ошибок, сбоев, отклонений от штатного режима работы, а также событий деградации производительности или нарушения синхронизации между компонентами системы; </w:t>
      </w:r>
    </w:p>
    <w:p w14:paraId="4D0C15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63B0B8B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система логирования должна обеспечивать формирование унифицированного журнала событий, в котором все записи структурированы по времени, типу события и затронутому компоненту системы; </w:t>
      </w:r>
    </w:p>
    <w:p w14:paraId="0DAA81F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- все события должны фиксироваться с достаточным уровнем детализации, позволяющим восстановить последовательность действий и техническое состояние системы на любой момент времени; </w:t>
      </w:r>
    </w:p>
    <w:p w14:paraId="6147EF5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доступ к данным логирования должен быть предоставлен Заказчику в режиме, обеспечивающем возможность последующего анализа, включая экспорт данных в стандартизированных форматах; </w:t>
      </w:r>
    </w:p>
    <w:p w14:paraId="1FB6A3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система должна обеспечивать защиту журналов событий от несанкционированного изменения, удаления или подмены записей; </w:t>
      </w:r>
    </w:p>
    <w:p w14:paraId="3CA90C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вмешательства в систему логирования должны фиксироваться как отдельные критические события безопасности </w:t>
      </w:r>
    </w:p>
    <w:p w14:paraId="3C3F4A8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Журналы событий рассматриваются как неотъемлемая часть функционирования комплекса и должны использоваться как основной инструмент анализа работоспособности системы, диагностики неисправностей и оценки корректности выполнения сценариев.</w:t>
      </w:r>
    </w:p>
    <w:p w14:paraId="631BCD2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3C9B1BE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5.4. Виртуальный кинотеатр</w:t>
      </w:r>
    </w:p>
    <w:p w14:paraId="258A3D9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Виртуальный кинотеатр представляет собой специализированный режим функционирования программно-аппаратного комплекса, при котором всем пользователям одновременно и синхронно (синхронность зависит от пропускной способности сети и числа шлемов) демонстрируется единый медиаконтент в иммерсивной VR-среде с полной временной и содержательной синхронизацией воспроизведения.</w:t>
      </w:r>
    </w:p>
    <w:p w14:paraId="436AA1E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Данный режим реализуется как централизованно управляемая сессия коллективного просмотра, в рамках которой каждый участник, используя индивидуальное VR-устройство, получает идентичный поток визуальной и аудиальной информации без расхождений по содержанию и структуре восприятия.</w:t>
      </w:r>
    </w:p>
    <w:p w14:paraId="6CD2DE8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реализации виртуального кинотеатра Исполнитель обязан обеспечить следующее:</w:t>
      </w:r>
    </w:p>
    <w:p w14:paraId="70AFF4A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запуск VR-контента на всех устройствах одновременно по единой команде управляющего программного обеспечения; </w:t>
      </w:r>
    </w:p>
    <w:p w14:paraId="29497E3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полное совпадение временной шкалы воспроизведения на всех VR-шлемах с допустимым техническим отклонением, не влияющим на целостность восприятия; </w:t>
      </w:r>
    </w:p>
    <w:p w14:paraId="037BCBD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единый медиапоток для всей группы участников без возможности индивидуального выбора сценария, перемотки, пропуска или изменения последовательности контента; </w:t>
      </w:r>
    </w:p>
    <w:p w14:paraId="3F47B20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   - централизованное управление сеансом, включая старт, остановку, паузы и завершение воспроизведения исключительно со стороны оператора через управляющее программное обеспечение. </w:t>
      </w:r>
    </w:p>
    <w:p w14:paraId="3C847AF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416F70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виртуальный кинотеатр функционирует как режим коллективного иммерсивного просмотра, в котором все устройства рассматриваются как единая синхронизированная система отображения; </w:t>
      </w:r>
    </w:p>
    <w:p w14:paraId="6B29FC9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состояние каждого VR-устройства в рамках сеанса подчинено общему управляющему сигналу и не может изменяться автономно; </w:t>
      </w:r>
    </w:p>
    <w:p w14:paraId="44CBCED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рассинхронизации устройств должны автоматически корректироваться системой синхронизации без прерывания сеанса; </w:t>
      </w:r>
    </w:p>
    <w:p w14:paraId="59CC2CD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воспроизведение контента в данном режиме осуществляется исключительно в заранее заданной последовательности без возможности вмешательства со стороны участников; </w:t>
      </w:r>
    </w:p>
    <w:p w14:paraId="08E0CFD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виртуальный кинотеатр является строго централизованным режимом коллективного VR-воспроизведения, обеспечивающим идентичность опыта восприятия для всей группы участников и исключающим индивидуализацию или модификацию контента в процессе демонстрации.</w:t>
      </w:r>
    </w:p>
    <w:p w14:paraId="3391D9C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D5D4285" w14:textId="77777777" w:rsidR="0009341E" w:rsidRPr="0009341E" w:rsidRDefault="0009341E" w:rsidP="0009341E">
      <w:pPr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 Программные продукты, позволяющие пользователю интерактивно взаимодействовать с оборудованием</w:t>
      </w:r>
    </w:p>
    <w:p w14:paraId="7DCDD93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Программные продукты, позволяющие пользователю интерактивно взаимодействовать с оборудованием, представляют собой ограниченный набор интерактивных программных модулей, реализуемых на планшетных устройствах и(или) интерактивных панелях, входящих в состав программно-аппаратного комплекса, и предназначенных для закрепления информации в формате управляемого пользовательского взаимодействия.</w:t>
      </w:r>
    </w:p>
    <w:p w14:paraId="5D13A2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Данные модули рассматриваются как вспомогательный функциональный контур системы и должны быть строго интегрированы в общую архитектуру комплекса без возможности выхода за рамки утвержденной логики работы.</w:t>
      </w:r>
    </w:p>
    <w:p w14:paraId="554BCC8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реализации мини-игр Исполнитель обязан обеспечить следующее:</w:t>
      </w:r>
    </w:p>
    <w:p w14:paraId="57F30E9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разработку интерактивных сценариев, реализующих обучение через ограниченные игровые механики с фиксированными правилами, определенными Заказчиком; </w:t>
      </w:r>
    </w:p>
    <w:p w14:paraId="2283C11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функционирование программных продукты, позволяющих пользователю интерактивно взаимодействовать с оборудованием исключительно в изолированной программной среде, исключающей доступ к внешним ресурсам, сторонним приложениям и системным настройкам устройств; </w:t>
      </w:r>
    </w:p>
    <w:p w14:paraId="3393BAC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запуск программных продукты, позволяющих пользователю интерактивно взаимодействовать с оборудованием либо через централизованное управляющее программное обеспечение, либо через строго регламентированный пользовательский интерфейс, исключающий возможность модификации логики работы приложения; </w:t>
      </w:r>
    </w:p>
    <w:p w14:paraId="4571C80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ограничение функциональности программных продукты, позволяющих пользователю интерактивно взаимодействовать с оборудованием рамками заданного сценария без возможности расширения функционала пользователем </w:t>
      </w:r>
    </w:p>
    <w:p w14:paraId="3912821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1614866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программные продукты, позволяющие пользователю интерактивно взаимодействовать с оборудованием, должны быть логически встроены в общую структуру мероприятия и не могут функционировать как самостоятельные приложения вне контекста комплекса; </w:t>
      </w:r>
    </w:p>
    <w:p w14:paraId="2C74775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игровые механики должны быть заранее определены, формализованы и согласованы с Заказчиком до этапа реализации; </w:t>
      </w:r>
    </w:p>
    <w:p w14:paraId="0B13AD6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результаты взаимодействия пользователя с программными продуктами, позволяющими пользователю интерактивно взаимодействовать с оборудованием, должны фиксироваться управляющим программным обеспечением для последующего анализ </w:t>
      </w:r>
    </w:p>
    <w:p w14:paraId="0CF0565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интерфейс программных продуктов, позволяющих пользователю интерактивно взаимодействовать с оборудованием, должен быть максимально ограничен и не должен предоставлять пользователю доступ к системным функциям устройства </w:t>
      </w:r>
    </w:p>
    <w:p w14:paraId="7B2CD5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программные продукты, позволяющие пользователю интерактивно взаимодействовать с оборудованием, являются строго регламентированным элементом интерактивного воздействия, встроенным в общую архитектуру комплекса и функционирующим исключительно в рамках управляемой среды программно-аппаратной системы.</w:t>
      </w:r>
    </w:p>
    <w:p w14:paraId="0211A6B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A3533CF" w14:textId="77777777" w:rsidR="0009341E" w:rsidRPr="0009341E" w:rsidRDefault="0009341E" w:rsidP="0009341E">
      <w:pPr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Контент для TV</w:t>
      </w:r>
    </w:p>
    <w:p w14:paraId="6611860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Блок 1 - «Реальные истории»</w:t>
      </w:r>
    </w:p>
    <w:p w14:paraId="494FDF2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Формат: 3-4 коротких видео по не менее 40 секунд и не более 60 секунд Стиль: документальный. Темный фон, лицо крупным планом, мягкий свет сбоку. Без музыки - только голос. Субтитры внизу экрана.</w:t>
      </w:r>
    </w:p>
    <w:p w14:paraId="1831043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Блок 2 – Инфографика</w:t>
      </w:r>
    </w:p>
    <w:p w14:paraId="2B7B36B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Формат: 8-10 слайдов, автопрокрутка по 10 секунд или ручное переключение с планшета ведущего.</w:t>
      </w:r>
    </w:p>
    <w:p w14:paraId="30EE5BE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Примеры слайдов:</w:t>
      </w:r>
    </w:p>
    <w:p w14:paraId="43477AF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1: "Средний возраст первой пробы в РБ – 13,5 лет"</w:t>
      </w:r>
    </w:p>
    <w:p w14:paraId="2845205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2: "78% зависимых начали до 16 лет"</w:t>
      </w:r>
    </w:p>
    <w:p w14:paraId="7EF73FF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3: "Флэты."</w:t>
      </w:r>
    </w:p>
    <w:p w14:paraId="6E5DB8B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4: "Алкоголь до 18: риск зависимости выше в 4 раза"</w:t>
      </w:r>
    </w:p>
    <w:p w14:paraId="1C83A07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5: "Курение: 1 пачка = потеря 5 часов жизни (не метафора, статистика)"</w:t>
      </w:r>
    </w:p>
    <w:p w14:paraId="00AEDAC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6: "Статья 328 УК РБ: до 5 лет за хранение, до 15 лет за сбыт"</w:t>
      </w:r>
    </w:p>
    <w:p w14:paraId="4F0CDCD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7: "92% зависимых говорят: я думал, что контролирую ситуацию"</w:t>
      </w:r>
    </w:p>
    <w:p w14:paraId="3B7FF8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8: "Решение всегда за тобой. Первый раз – всегда последний шанс сказать нет."</w:t>
      </w:r>
    </w:p>
    <w:p w14:paraId="376B0D6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Дизайн: темный фон, белый текст, крупный шрифт, одна цифра/факт на слайд. Без анимации.</w:t>
      </w:r>
    </w:p>
    <w:p w14:paraId="20EDCFA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5E4526F1" w14:textId="77777777" w:rsidR="0009341E" w:rsidRPr="0009341E" w:rsidRDefault="0009341E" w:rsidP="0009341E">
      <w:pPr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 xml:space="preserve"> </w:t>
      </w:r>
      <w:r w:rsidRPr="0009341E">
        <w:rPr>
          <w:rFonts w:eastAsia="Arial"/>
          <w:sz w:val="24"/>
          <w:szCs w:val="24"/>
          <w:lang w:eastAsia="ru-RU"/>
        </w:rPr>
        <w:t>Контент</w:t>
      </w:r>
      <w:r w:rsidRPr="0009341E">
        <w:rPr>
          <w:rFonts w:eastAsia="Arial"/>
          <w:color w:val="333333"/>
          <w:sz w:val="24"/>
          <w:szCs w:val="24"/>
          <w:lang w:eastAsia="ru-RU"/>
        </w:rPr>
        <w:t xml:space="preserve"> для тач-стола (квиз «Проверь себя») </w:t>
      </w:r>
    </w:p>
    <w:p w14:paraId="1DF3D88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Формат: 7 вопросов, одиночный выбор, моментальный результат.</w:t>
      </w:r>
    </w:p>
    <w:p w14:paraId="2EC55E0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Пример вопросов: «Что происходит с мозгом при вдыхании газа из баллончика?».</w:t>
      </w:r>
    </w:p>
    <w:p w14:paraId="64B4D68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Финальный экран (после всех вопросов): «Ты ответил правильно на X из 7. Знание - твоя защита. Используй его.»</w:t>
      </w:r>
    </w:p>
    <w:p w14:paraId="08961A4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17A3870" w14:textId="77777777" w:rsidR="0009341E" w:rsidRPr="0009341E" w:rsidRDefault="0009341E" w:rsidP="0009341E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ТРЕБОВАНИЯ К ОБОРУДОВАНИЮ И ИНТЕГРАЦИИ</w:t>
      </w:r>
    </w:p>
    <w:p w14:paraId="48D3C7B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6.1. Общие требования</w:t>
      </w:r>
    </w:p>
    <w:p w14:paraId="7FA1F66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подхода Исполнитель обязан обеспечить системную интеграцию всех компонентов комплекса таким образом, чтобы каждое устройство являлось элементом единого управляемого контура, подчиненного централизованной логике работы программного обеспечения:</w:t>
      </w:r>
    </w:p>
    <w:p w14:paraId="0376857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компоненты оборудования должны обладать полной аппаратной и программной совместимостью в рамках единой архитектуры комплекса, исключающей конфликт протоколов, интерфейсов и форматов обмена данными </w:t>
      </w:r>
    </w:p>
    <w:p w14:paraId="74EAFAF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устройства должны быть интегрированы на уровне программного обеспечения через единое управляющее ядро, обеспечивающее синхронизацию, координацию и контроль всех процессов внутри системы; </w:t>
      </w:r>
    </w:p>
    <w:p w14:paraId="75AB0D0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каждое устройство должно функционировать не как самостоятельный элемент, а как часть распределенной системы, выполняющей строго определенную роль в общей логике работы комплекса. </w:t>
      </w:r>
    </w:p>
    <w:p w14:paraId="3E1EC49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3D68BDF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интеграция оборудования должна обеспечивать централизованное управление всеми функциями без необходимости локального вмешательства в настройки отдельных устройств; </w:t>
      </w:r>
    </w:p>
    <w:p w14:paraId="764D19F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взаимодействие между компонентами системы должно осуществляться через стандартизированные и контролируемые программные интерфейсы, исключающие возможность неконтролируемого обмена данными; </w:t>
      </w:r>
    </w:p>
    <w:p w14:paraId="06E9825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совместная работа оборудования должна быть синхронизирована по времени, логике сценариев и состоянию системы в целом; </w:t>
      </w:r>
    </w:p>
    <w:p w14:paraId="47399E8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8830B2B" w14:textId="77777777" w:rsidR="0009341E" w:rsidRPr="0009341E" w:rsidRDefault="0009341E" w:rsidP="0009341E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ВВОД В ЭКСПЛУАТАЦИЮ И ПОДДЕРЖКА</w:t>
      </w:r>
    </w:p>
    <w:p w14:paraId="2650229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7.1. Обучение</w:t>
      </w:r>
    </w:p>
    <w:p w14:paraId="6B4C275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комплексное обучение представителей Заказчика правилам эксплуатации, управления и базового технического сопровождения программно-аппаратного комплекса в объеме, достаточном для самостоятельной штатной эксплуатации системы без привлечения Исполнителя в рамках стандартных операционных сценариев.</w:t>
      </w:r>
    </w:p>
    <w:p w14:paraId="638E13B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Обучение должно быть структурировано как практико-ориентированный процесс передачи эксплуатационных компетенций и включать системное объяснение принципов </w:t>
      </w:r>
      <w:r w:rsidRPr="0009341E">
        <w:rPr>
          <w:rFonts w:eastAsia="Arial"/>
          <w:sz w:val="24"/>
          <w:szCs w:val="24"/>
          <w:lang w:eastAsia="ru-RU"/>
        </w:rPr>
        <w:lastRenderedPageBreak/>
        <w:t>работы комплекса, логики взаимодействия компонентов и регламентов реагирования на нештатные ситуации.</w:t>
      </w:r>
    </w:p>
    <w:p w14:paraId="5C96341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освоение следующих направлений:</w:t>
      </w:r>
    </w:p>
    <w:p w14:paraId="0959E29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принципы управления системой, включая архитектуру управляющего программного обеспечения, порядок запуска и завершения сценариев, логику централизованного контроля устройств и базовые правила работы с интерфейсом оператора; </w:t>
      </w:r>
    </w:p>
    <w:p w14:paraId="5856EB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базовая диагностика состояния системы, включающая навыки определения статуса оборудования, интерпретации сообщений об ошибках, первичную оценку работоспособности компонентов и использование встроенных средств мониторинга; </w:t>
      </w:r>
    </w:p>
    <w:p w14:paraId="19A52BC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действия при сбоях, включая регламентированные процедуры реагирования на типовые и критические неисправности, порядок перезапуска компонентов, восстановление штатного режима работы и фиксацию инцидентов. </w:t>
      </w:r>
    </w:p>
    <w:p w14:paraId="708E2F5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19BBDF1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обучение должно проводиться на полностью развернутом и функционирующем комплексе с демонстрацией всех ключевых режимов работы системы; </w:t>
      </w:r>
    </w:p>
    <w:p w14:paraId="576A938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представители Заказчика должны получить практический опыт выполнения базовых операций под контролем Исполнителя, включая управление сценариями и реагирование на моделируемые сбои; </w:t>
      </w:r>
    </w:p>
    <w:p w14:paraId="2EAA8C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по итогам обучения должен быть сформирован и передан Заказчику комплект эксплуатационной документации, включающий инструкции по управлению системой и базовой диагностике.</w:t>
      </w:r>
    </w:p>
    <w:p w14:paraId="5FEBE16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733907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7.2. Гарантийные обязательства</w:t>
      </w:r>
    </w:p>
    <w:p w14:paraId="103B550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принимает на себя обязательства по обеспечению стабильного функционирования программно-аппаратного комплекса в течение 3-х лет, включая устранение выявленных дефектов, сопровождение программного обеспечения и предоставление консультационной поддержки Заказчику.</w:t>
      </w:r>
    </w:p>
    <w:p w14:paraId="4F3A590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C76D0D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45378E45" w14:textId="77777777" w:rsidR="0009341E" w:rsidRPr="0009341E" w:rsidRDefault="0009341E" w:rsidP="0009341E">
      <w:pPr>
        <w:ind w:firstLine="709"/>
        <w:rPr>
          <w:rFonts w:eastAsia="Arial"/>
          <w:sz w:val="24"/>
          <w:szCs w:val="24"/>
          <w:lang w:eastAsia="ru-RU"/>
        </w:rPr>
      </w:pPr>
    </w:p>
    <w:p w14:paraId="4576643E" w14:textId="77777777" w:rsidR="0009341E" w:rsidRDefault="0009341E" w:rsidP="0009341E">
      <w:pPr>
        <w:jc w:val="both"/>
        <w:rPr>
          <w:sz w:val="24"/>
          <w:szCs w:val="24"/>
        </w:rPr>
      </w:pPr>
    </w:p>
    <w:p w14:paraId="080E21AC" w14:textId="77777777" w:rsidR="00983885" w:rsidRDefault="00983885" w:rsidP="0009341E">
      <w:pPr>
        <w:jc w:val="both"/>
      </w:pPr>
    </w:p>
    <w:p w14:paraId="7F59BAB0" w14:textId="77777777" w:rsidR="0009341E" w:rsidRPr="0009341E" w:rsidRDefault="0009341E" w:rsidP="0009341E">
      <w:pPr>
        <w:tabs>
          <w:tab w:val="left" w:pos="1567"/>
        </w:tabs>
        <w:rPr>
          <w:rFonts w:eastAsia="Arial"/>
          <w:sz w:val="24"/>
          <w:szCs w:val="24"/>
          <w:lang w:eastAsia="ru-RU"/>
        </w:rPr>
      </w:pPr>
    </w:p>
    <w:p w14:paraId="536D94ED" w14:textId="77777777" w:rsidR="0009341E" w:rsidRDefault="0009341E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D37E852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6AA203E2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7EA5FF56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911DDB3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A0DA857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1580BC17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8D78DFE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4B08D8C3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4FDE79E5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364FD331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71EFB4D7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69F6F421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2BB9C589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5D622599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2A7EE7F7" w14:textId="77777777" w:rsidR="00983885" w:rsidRPr="0009341E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2DF72CF4" w14:textId="77777777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ind w:firstLine="709"/>
        <w:outlineLvl w:val="0"/>
        <w:rPr>
          <w:rFonts w:eastAsia="Arial"/>
          <w:b/>
          <w:bCs/>
          <w:color w:val="222222"/>
          <w:sz w:val="24"/>
          <w:szCs w:val="24"/>
          <w:lang w:eastAsia="ru-RU"/>
        </w:rPr>
      </w:pPr>
    </w:p>
    <w:p w14:paraId="1FD7114D" w14:textId="16B6AFAE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tabs>
          <w:tab w:val="left" w:pos="6336"/>
        </w:tabs>
        <w:ind w:firstLine="709"/>
        <w:outlineLvl w:val="0"/>
        <w:rPr>
          <w:rFonts w:eastAsia="Arial"/>
          <w:b/>
          <w:bCs/>
          <w:color w:val="222222"/>
          <w:sz w:val="24"/>
          <w:szCs w:val="24"/>
          <w:lang w:eastAsia="ru-RU"/>
        </w:rPr>
      </w:pPr>
      <w:r>
        <w:rPr>
          <w:rFonts w:eastAsia="Arial"/>
          <w:b/>
          <w:bCs/>
          <w:color w:val="222222"/>
          <w:sz w:val="24"/>
          <w:szCs w:val="24"/>
          <w:lang w:eastAsia="ru-RU"/>
        </w:rPr>
        <w:lastRenderedPageBreak/>
        <w:tab/>
      </w:r>
      <w:r w:rsidRPr="0009341E">
        <w:rPr>
          <w:rFonts w:eastAsia="Arial"/>
          <w:b/>
          <w:bCs/>
          <w:color w:val="222222"/>
          <w:sz w:val="24"/>
          <w:szCs w:val="24"/>
          <w:lang w:eastAsia="ru-RU"/>
        </w:rPr>
        <w:t xml:space="preserve">ПРИЛОЖЕНИЕ №1 </w:t>
      </w:r>
    </w:p>
    <w:p w14:paraId="18BF6907" w14:textId="77777777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ind w:firstLine="709"/>
        <w:outlineLvl w:val="0"/>
        <w:rPr>
          <w:rFonts w:eastAsia="Arial"/>
          <w:b/>
          <w:bCs/>
          <w:color w:val="222222"/>
          <w:sz w:val="24"/>
          <w:szCs w:val="24"/>
          <w:lang w:eastAsia="ru-RU"/>
        </w:rPr>
      </w:pPr>
    </w:p>
    <w:p w14:paraId="022CF1E9" w14:textId="1E9340BD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ind w:firstLine="709"/>
        <w:outlineLvl w:val="0"/>
        <w:rPr>
          <w:rFonts w:eastAsia="Arial"/>
          <w:color w:val="2E74B5"/>
          <w:sz w:val="24"/>
          <w:szCs w:val="24"/>
          <w:lang w:eastAsia="ru-RU"/>
        </w:rPr>
      </w:pPr>
      <w:r w:rsidRPr="0009341E">
        <w:rPr>
          <w:rFonts w:eastAsia="Arial"/>
          <w:b/>
          <w:bCs/>
          <w:color w:val="222222"/>
          <w:sz w:val="24"/>
          <w:szCs w:val="24"/>
          <w:lang w:eastAsia="ru-RU"/>
        </w:rPr>
        <w:t>Перечень оборудования программно-аппаратного комплекса</w:t>
      </w:r>
    </w:p>
    <w:p w14:paraId="11492C3F" w14:textId="77777777" w:rsidR="0009341E" w:rsidRPr="0009341E" w:rsidRDefault="0009341E" w:rsidP="0009341E">
      <w:pPr>
        <w:ind w:firstLine="709"/>
        <w:rPr>
          <w:rFonts w:eastAsia="Arial"/>
          <w:sz w:val="24"/>
          <w:szCs w:val="24"/>
          <w:lang w:eastAsia="ru-RU"/>
        </w:rPr>
      </w:pPr>
    </w:p>
    <w:tbl>
      <w:tblPr>
        <w:tblW w:w="1036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269"/>
        <w:gridCol w:w="2268"/>
        <w:gridCol w:w="5400"/>
      </w:tblGrid>
      <w:tr w:rsidR="0009341E" w:rsidRPr="0009341E" w14:paraId="7A57BE8C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3333FF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E9694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3768C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Количество, штук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796F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Характеристики (не ниже чем)</w:t>
            </w:r>
          </w:p>
        </w:tc>
      </w:tr>
      <w:tr w:rsidR="0009341E" w:rsidRPr="0009341E" w14:paraId="31B282C8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5F6E0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4CA626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VR-шлем автономный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ED12D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B8F3A" w14:textId="472D56E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Pico 4 Ultra 256GB или аналог: процессор Snapdragon XR2 Gen 2</w:t>
            </w:r>
            <w:r w:rsidR="00F30F06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или аналог</w:t>
            </w: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, разрешение не менее 4K+ на оба глаза, угол обзора не менее 105°, линзы Pancake иланалог, 6DoF inside-out, встроенная MDM-система, память не менее 256 ГБ, автономная работа не менее 2.5 часов</w:t>
            </w:r>
          </w:p>
        </w:tc>
      </w:tr>
      <w:tr w:rsidR="0009341E" w:rsidRPr="0009341E" w14:paraId="13669EA2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FFCE9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650B6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ТВ-панель профессиональная 65"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3165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C87E8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Samsung QB65C-T или аналог: диагональ не менее 65", разрешение не ниже 3840×2160 (4K UHD), яркость не менее 350 кд/м², режим работы не менее 16/7, встроенная ОС, HDMI не менее 2, поддержка Miracast/Screen Mirroring</w:t>
            </w:r>
          </w:p>
        </w:tc>
      </w:tr>
      <w:tr w:rsidR="0009341E" w:rsidRPr="0009341E" w14:paraId="71BEB3E0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E06E0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A508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Интерактивная панель горизонтальная (тач-стол)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1FE4D1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9A1259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Samsung Flip WM55B или аналог: диагональ не менее 43", разрешение не ниже 3840×2160, емкостной сенсор PCAP не менее 20 точек, встроенная ОС, Wi-Fi, USB, HDMI, поддержка стилуса, горизонтальное размещение в корпусе-столе</w:t>
            </w:r>
          </w:p>
        </w:tc>
      </w:tr>
      <w:tr w:rsidR="0009341E" w:rsidRPr="0009341E" w14:paraId="36994C14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07868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C076C2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Интерактивная панель вертикальная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8AD2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82967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Samsung QB43C-T или аналог: диагональ не менее 32", разрешение не ниже 1920×1080, емкостной сенсор PCAP не менее 10 точек, яркость не менее 350 кд/м², режим работы не менее 16/7, встроенная ОС, настенное крепление</w:t>
            </w:r>
          </w:p>
        </w:tc>
      </w:tr>
      <w:tr w:rsidR="0009341E" w:rsidRPr="0009341E" w14:paraId="28FC44F2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08782E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F7392F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Планшетный компьютер (управление VR)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96396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4E7571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Samsung Galaxy Tab A9+ (SM-X210) или аналог: диагональ не менее 11", ОЗУ не менее 4 ГБ, память не менее 64 ГБ, Wi-Fi 802.11ac, ОС Android или аналог не ниже 14, multitouch</w:t>
            </w:r>
          </w:p>
        </w:tc>
      </w:tr>
      <w:tr w:rsidR="0009341E" w:rsidRPr="0009341E" w14:paraId="7613D717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EDCA08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6C981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Планшетный компьютер (интерактивный тренажер)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141FBE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12B76D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Samsung Galaxy Tab A9+ (SM-X210) или аналог: диагональ не менее 11", ОЗУ не менее 4 ГБ, память не менее 64 ГБ, Wi-Fi 802.11ac, ОС Android или аналог не ниже 14, multitouch, режим kiosk</w:t>
            </w:r>
          </w:p>
        </w:tc>
      </w:tr>
      <w:tr w:rsidR="0009341E" w:rsidRPr="0009341E" w14:paraId="6D225464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F8F5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9B7598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Антивандальный кронштейн-кейс для планшета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FB1279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00860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Maclocks Space Enclosure или аналог: материал алюминий, замок с ключом, совместимость 10-11", настенное крепление VESA 75/100, возможность подключения постоянного питания, наклон/поворот</w:t>
            </w:r>
          </w:p>
        </w:tc>
      </w:tr>
      <w:tr w:rsidR="00131E18" w:rsidRPr="0009341E" w14:paraId="16319669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02C485" w14:textId="0763FFD5" w:rsidR="00131E18" w:rsidRPr="0009341E" w:rsidRDefault="00131E18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070539" w14:textId="32B23F52" w:rsidR="00B8455C" w:rsidRPr="0009341E" w:rsidRDefault="00B8455C" w:rsidP="00B84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sz w:val="24"/>
                <w:szCs w:val="24"/>
                <w:lang w:eastAsia="ru-RU"/>
              </w:rPr>
            </w:pPr>
            <w:r>
              <w:rPr>
                <w:rFonts w:eastAsia="Arial"/>
                <w:sz w:val="24"/>
                <w:szCs w:val="24"/>
                <w:lang w:eastAsia="ru-RU"/>
              </w:rPr>
              <w:t xml:space="preserve">Программное </w:t>
            </w:r>
            <w:r w:rsidR="009540E2">
              <w:rPr>
                <w:rFonts w:eastAsia="Arial"/>
                <w:sz w:val="24"/>
                <w:szCs w:val="24"/>
                <w:lang w:eastAsia="ru-RU"/>
              </w:rPr>
              <w:t xml:space="preserve">обеспечение </w:t>
            </w:r>
            <w:r w:rsidR="009540E2" w:rsidRPr="0009341E">
              <w:rPr>
                <w:rFonts w:eastAsia="Arial"/>
                <w:sz w:val="24"/>
                <w:szCs w:val="24"/>
                <w:lang w:eastAsia="ru-RU"/>
              </w:rPr>
              <w:t>управляющее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t xml:space="preserve"> программное обеспечение, прикладные приложения, 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lastRenderedPageBreak/>
              <w:t>системы синхронизации</w:t>
            </w:r>
            <w:r>
              <w:rPr>
                <w:rFonts w:eastAsia="Arial"/>
                <w:sz w:val="24"/>
                <w:szCs w:val="24"/>
                <w:lang w:eastAsia="ru-RU"/>
              </w:rPr>
              <w:t xml:space="preserve">, 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t>медиаматериалы, интерактивные среды, информационные блоки</w:t>
            </w:r>
            <w:r>
              <w:rPr>
                <w:rFonts w:eastAsia="Arial"/>
                <w:sz w:val="24"/>
                <w:szCs w:val="24"/>
                <w:lang w:eastAsia="ru-RU"/>
              </w:rPr>
              <w:t xml:space="preserve">, 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t xml:space="preserve">механизмы управления мероприятием, действия оператора, логика переходов между фазами) </w:t>
            </w:r>
          </w:p>
          <w:p w14:paraId="3339CC21" w14:textId="196081F1" w:rsidR="00131E18" w:rsidRPr="0009341E" w:rsidRDefault="00131E18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8CF1A" w14:textId="6B1F14FB" w:rsidR="00131E18" w:rsidRPr="0009341E" w:rsidRDefault="00B8455C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DEC5E" w14:textId="14EC6BCD" w:rsidR="00131E18" w:rsidRPr="0009341E" w:rsidRDefault="00131E18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Разработка и внедрение взаимосвязанных аппаратных, программных, медиапроизводственных и организационно-методических компонентов, включая поставку, монтаж, настройку, </w:t>
            </w:r>
            <w:r w:rsidR="009540E2">
              <w:rPr>
                <w:rFonts w:eastAsia="Arial"/>
                <w:color w:val="333333"/>
                <w:sz w:val="24"/>
                <w:szCs w:val="24"/>
                <w:lang w:eastAsia="ru-RU"/>
              </w:rPr>
              <w:t>тестирование и</w:t>
            </w: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ввод в эксплуатацию программно-аппаратного </w:t>
            </w: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lastRenderedPageBreak/>
              <w:t>комплекса в соответствии с техническим заданием</w:t>
            </w:r>
          </w:p>
        </w:tc>
      </w:tr>
    </w:tbl>
    <w:p w14:paraId="49C0C046" w14:textId="77777777" w:rsidR="00983885" w:rsidRDefault="00983885" w:rsidP="0009341E">
      <w:pPr>
        <w:widowControl w:val="0"/>
        <w:autoSpaceDE w:val="0"/>
        <w:autoSpaceDN w:val="0"/>
        <w:adjustRightInd w:val="0"/>
        <w:ind w:right="-1" w:firstLine="708"/>
        <w:jc w:val="both"/>
        <w:rPr>
          <w:rFonts w:eastAsia="Calibri"/>
          <w:color w:val="000000"/>
          <w:sz w:val="24"/>
          <w:szCs w:val="24"/>
        </w:rPr>
      </w:pPr>
    </w:p>
    <w:p w14:paraId="590C73B7" w14:textId="6195C559" w:rsidR="0009341E" w:rsidRPr="00983885" w:rsidRDefault="0009341E" w:rsidP="0009341E">
      <w:pPr>
        <w:widowControl w:val="0"/>
        <w:autoSpaceDE w:val="0"/>
        <w:autoSpaceDN w:val="0"/>
        <w:adjustRightInd w:val="0"/>
        <w:ind w:right="-1" w:firstLine="708"/>
        <w:jc w:val="both"/>
        <w:rPr>
          <w:rFonts w:eastAsia="Calibri"/>
          <w:b/>
          <w:bCs/>
          <w:i/>
          <w:iCs/>
          <w:color w:val="000000"/>
          <w:sz w:val="24"/>
          <w:szCs w:val="24"/>
        </w:rPr>
      </w:pPr>
      <w:r w:rsidRPr="00983885">
        <w:rPr>
          <w:rFonts w:eastAsia="Calibri"/>
          <w:b/>
          <w:bCs/>
          <w:i/>
          <w:iCs/>
          <w:color w:val="000000"/>
          <w:sz w:val="24"/>
          <w:szCs w:val="24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DC02931" w14:textId="77777777" w:rsidR="0009341E" w:rsidRPr="00983885" w:rsidRDefault="0009341E" w:rsidP="0009341E">
      <w:pPr>
        <w:tabs>
          <w:tab w:val="left" w:pos="1567"/>
        </w:tabs>
        <w:ind w:firstLine="709"/>
        <w:rPr>
          <w:rFonts w:eastAsia="Arial"/>
          <w:b/>
          <w:bCs/>
          <w:i/>
          <w:iCs/>
          <w:sz w:val="24"/>
          <w:szCs w:val="24"/>
          <w:lang w:eastAsia="ru-RU"/>
        </w:rPr>
      </w:pPr>
    </w:p>
    <w:p w14:paraId="6861AF05" w14:textId="77777777" w:rsidR="007D2EB8" w:rsidRDefault="007D2EB8"/>
    <w:p w14:paraId="0684465C" w14:textId="77777777" w:rsidR="007D2EB8" w:rsidRDefault="007D2EB8"/>
    <w:p w14:paraId="1B8BEE59" w14:textId="77777777" w:rsidR="007D2EB8" w:rsidRDefault="007D2EB8"/>
    <w:p w14:paraId="62438547" w14:textId="77777777" w:rsidR="007D2EB8" w:rsidRDefault="007D2EB8"/>
    <w:p w14:paraId="535CD06E" w14:textId="77777777" w:rsidR="007D2EB8" w:rsidRDefault="007D2EB8"/>
    <w:p w14:paraId="2AB4EB6C" w14:textId="77777777" w:rsidR="007D2EB8" w:rsidRDefault="007D2EB8"/>
    <w:p w14:paraId="79B85171" w14:textId="77777777" w:rsidR="007D2EB8" w:rsidRDefault="007D2EB8"/>
    <w:p w14:paraId="2F1959A2" w14:textId="77777777" w:rsidR="007D2EB8" w:rsidRDefault="007D2EB8"/>
    <w:p w14:paraId="7A905FCF" w14:textId="77777777" w:rsidR="007D2EB8" w:rsidRDefault="007D2EB8"/>
    <w:p w14:paraId="0FB87EBD" w14:textId="77777777" w:rsidR="007D2EB8" w:rsidRDefault="007D2EB8"/>
    <w:p w14:paraId="33E2D9EC" w14:textId="77777777" w:rsidR="007D2EB8" w:rsidRDefault="007D2EB8"/>
    <w:p w14:paraId="20CF1498" w14:textId="77777777" w:rsidR="007D2EB8" w:rsidRDefault="007D2EB8"/>
    <w:p w14:paraId="4355C73D" w14:textId="77777777" w:rsidR="007D2EB8" w:rsidRDefault="007D2EB8"/>
    <w:p w14:paraId="4CC93598" w14:textId="77777777" w:rsidR="007D2EB8" w:rsidRDefault="007D2EB8"/>
    <w:sectPr w:rsidR="007D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981C" w14:textId="77777777" w:rsidR="007875A6" w:rsidRDefault="007875A6" w:rsidP="0009341E">
      <w:r>
        <w:separator/>
      </w:r>
    </w:p>
  </w:endnote>
  <w:endnote w:type="continuationSeparator" w:id="0">
    <w:p w14:paraId="2F09075C" w14:textId="77777777" w:rsidR="007875A6" w:rsidRDefault="007875A6" w:rsidP="0009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F7283" w14:textId="77777777" w:rsidR="007875A6" w:rsidRDefault="007875A6" w:rsidP="0009341E">
      <w:r>
        <w:separator/>
      </w:r>
    </w:p>
  </w:footnote>
  <w:footnote w:type="continuationSeparator" w:id="0">
    <w:p w14:paraId="0ED15C62" w14:textId="77777777" w:rsidR="007875A6" w:rsidRDefault="007875A6" w:rsidP="00093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41EF"/>
    <w:multiLevelType w:val="multilevel"/>
    <w:tmpl w:val="B81CBF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0"/>
      </w:rPr>
    </w:lvl>
  </w:abstractNum>
  <w:abstractNum w:abstractNumId="1" w15:restartNumberingAfterBreak="0">
    <w:nsid w:val="0992548A"/>
    <w:multiLevelType w:val="multilevel"/>
    <w:tmpl w:val="F2A07B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AE1197"/>
    <w:multiLevelType w:val="multilevel"/>
    <w:tmpl w:val="26669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FA2781"/>
    <w:multiLevelType w:val="multilevel"/>
    <w:tmpl w:val="52C02B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F61A3B"/>
    <w:multiLevelType w:val="multilevel"/>
    <w:tmpl w:val="1848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55EC7"/>
    <w:multiLevelType w:val="multilevel"/>
    <w:tmpl w:val="73E0CF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4B65834"/>
    <w:multiLevelType w:val="multilevel"/>
    <w:tmpl w:val="1908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B2D15"/>
    <w:multiLevelType w:val="multilevel"/>
    <w:tmpl w:val="69BA6B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F5178E"/>
    <w:multiLevelType w:val="multilevel"/>
    <w:tmpl w:val="9FD0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0D3B88"/>
    <w:multiLevelType w:val="multilevel"/>
    <w:tmpl w:val="36E097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B44969"/>
    <w:multiLevelType w:val="multilevel"/>
    <w:tmpl w:val="1B8A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C71081"/>
    <w:multiLevelType w:val="multilevel"/>
    <w:tmpl w:val="BAC8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B2324E"/>
    <w:multiLevelType w:val="multilevel"/>
    <w:tmpl w:val="2592B1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476EC6"/>
    <w:multiLevelType w:val="multilevel"/>
    <w:tmpl w:val="BC6AC8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D6429EB"/>
    <w:multiLevelType w:val="multilevel"/>
    <w:tmpl w:val="B1800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9B7DA3"/>
    <w:multiLevelType w:val="multilevel"/>
    <w:tmpl w:val="59E4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8C4FCA"/>
    <w:multiLevelType w:val="multilevel"/>
    <w:tmpl w:val="A2FA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CF6638"/>
    <w:multiLevelType w:val="multilevel"/>
    <w:tmpl w:val="A2B0A2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FE138AD"/>
    <w:multiLevelType w:val="multilevel"/>
    <w:tmpl w:val="0352B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0583286">
    <w:abstractNumId w:val="10"/>
  </w:num>
  <w:num w:numId="2" w16cid:durableId="1516840026">
    <w:abstractNumId w:val="8"/>
  </w:num>
  <w:num w:numId="3" w16cid:durableId="976423037">
    <w:abstractNumId w:val="2"/>
  </w:num>
  <w:num w:numId="4" w16cid:durableId="1430665302">
    <w:abstractNumId w:val="18"/>
  </w:num>
  <w:num w:numId="5" w16cid:durableId="69429069">
    <w:abstractNumId w:val="4"/>
  </w:num>
  <w:num w:numId="6" w16cid:durableId="2026712645">
    <w:abstractNumId w:val="15"/>
  </w:num>
  <w:num w:numId="7" w16cid:durableId="865414028">
    <w:abstractNumId w:val="14"/>
  </w:num>
  <w:num w:numId="8" w16cid:durableId="364335897">
    <w:abstractNumId w:val="11"/>
  </w:num>
  <w:num w:numId="9" w16cid:durableId="1586186606">
    <w:abstractNumId w:val="6"/>
  </w:num>
  <w:num w:numId="10" w16cid:durableId="1793595134">
    <w:abstractNumId w:val="9"/>
  </w:num>
  <w:num w:numId="11" w16cid:durableId="2101755583">
    <w:abstractNumId w:val="7"/>
  </w:num>
  <w:num w:numId="12" w16cid:durableId="1983927857">
    <w:abstractNumId w:val="3"/>
  </w:num>
  <w:num w:numId="13" w16cid:durableId="909578124">
    <w:abstractNumId w:val="0"/>
  </w:num>
  <w:num w:numId="14" w16cid:durableId="1667592311">
    <w:abstractNumId w:val="16"/>
  </w:num>
  <w:num w:numId="15" w16cid:durableId="57941190">
    <w:abstractNumId w:val="17"/>
  </w:num>
  <w:num w:numId="16" w16cid:durableId="468592332">
    <w:abstractNumId w:val="5"/>
  </w:num>
  <w:num w:numId="17" w16cid:durableId="580991056">
    <w:abstractNumId w:val="1"/>
  </w:num>
  <w:num w:numId="18" w16cid:durableId="193462938">
    <w:abstractNumId w:val="12"/>
  </w:num>
  <w:num w:numId="19" w16cid:durableId="1195579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81D"/>
    <w:rsid w:val="00051CF7"/>
    <w:rsid w:val="0009341E"/>
    <w:rsid w:val="000A10B2"/>
    <w:rsid w:val="00107A84"/>
    <w:rsid w:val="00131E18"/>
    <w:rsid w:val="001C2008"/>
    <w:rsid w:val="00245B21"/>
    <w:rsid w:val="002462AE"/>
    <w:rsid w:val="0026048B"/>
    <w:rsid w:val="0045281D"/>
    <w:rsid w:val="005B3F5C"/>
    <w:rsid w:val="0062187E"/>
    <w:rsid w:val="006554E0"/>
    <w:rsid w:val="007860C1"/>
    <w:rsid w:val="007875A6"/>
    <w:rsid w:val="007D2EB8"/>
    <w:rsid w:val="009125A6"/>
    <w:rsid w:val="009540E2"/>
    <w:rsid w:val="0096420E"/>
    <w:rsid w:val="00983885"/>
    <w:rsid w:val="00B8455C"/>
    <w:rsid w:val="00B95165"/>
    <w:rsid w:val="00B968F7"/>
    <w:rsid w:val="00EE37AE"/>
    <w:rsid w:val="00F3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0138"/>
  <w15:chartTrackingRefBased/>
  <w15:docId w15:val="{745B8589-6A37-49A0-9363-F9158AE2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3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341E"/>
  </w:style>
  <w:style w:type="paragraph" w:styleId="a6">
    <w:name w:val="footer"/>
    <w:basedOn w:val="a"/>
    <w:link w:val="a7"/>
    <w:uiPriority w:val="99"/>
    <w:unhideWhenUsed/>
    <w:rsid w:val="00093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3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7620</Words>
  <Characters>43440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2026-05-13T11:27:00Z</dcterms:created>
  <dcterms:modified xsi:type="dcterms:W3CDTF">2026-08-05T10:21:00Z</dcterms:modified>
</cp:coreProperties>
</file>