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CDE6" w14:textId="74C8ED88" w:rsidR="00C663F0" w:rsidRPr="00C663F0" w:rsidRDefault="00C663F0" w:rsidP="00C6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663F0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6C651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663F0">
        <w:rPr>
          <w:rFonts w:ascii="Times New Roman" w:hAnsi="Times New Roman" w:cs="Times New Roman"/>
          <w:b/>
          <w:i/>
          <w:sz w:val="24"/>
          <w:szCs w:val="24"/>
        </w:rPr>
        <w:t xml:space="preserve"> к </w:t>
      </w:r>
      <w:r w:rsidR="006C651F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 w:rsidRPr="00C663F0"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="008776B8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C663F0">
        <w:rPr>
          <w:rFonts w:ascii="Times New Roman" w:hAnsi="Times New Roman" w:cs="Times New Roman"/>
          <w:b/>
          <w:i/>
          <w:sz w:val="24"/>
          <w:szCs w:val="24"/>
        </w:rPr>
        <w:t>567-07/26</w:t>
      </w:r>
      <w:r w:rsidR="006C651F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1F6304BD" w14:textId="77777777" w:rsidR="00C663F0" w:rsidRDefault="00C663F0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7FBFCA6" w14:textId="328B26FA" w:rsidR="001C37C6" w:rsidRPr="00EA5281" w:rsidRDefault="00836328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ТЕХНИЧЕСК</w:t>
      </w:r>
      <w:r w:rsidR="001C37C6" w:rsidRPr="00EA5281">
        <w:rPr>
          <w:rFonts w:ascii="Times New Roman" w:hAnsi="Times New Roman" w:cs="Times New Roman"/>
          <w:sz w:val="30"/>
          <w:szCs w:val="30"/>
        </w:rPr>
        <w:t>ИЕ ТРЕБОВАНИЯ</w:t>
      </w:r>
    </w:p>
    <w:p w14:paraId="16F456B4" w14:textId="22299BF9" w:rsidR="009E669B" w:rsidRPr="00EA5281" w:rsidRDefault="001C37C6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 предмету закупки</w:t>
      </w:r>
    </w:p>
    <w:p w14:paraId="194AB991" w14:textId="58F6368F" w:rsidR="001C37C6" w:rsidRPr="00EA5281" w:rsidRDefault="001C37C6" w:rsidP="00EA5281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 предмета закупки:</w:t>
      </w:r>
    </w:p>
    <w:p w14:paraId="528BC8E1" w14:textId="187E55B6" w:rsidR="00F045AE" w:rsidRPr="00EA5281" w:rsidRDefault="001C37C6" w:rsidP="00EA52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рограммно-аппаратный комплекс «</w:t>
      </w:r>
      <w:r w:rsidR="00E5104C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Серверная платформа с виртуализацией и системой сбора и анализа событий информационной безопасности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(</w:t>
      </w:r>
      <w:r w:rsidR="00592A61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далее – 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ПАК)</w:t>
      </w:r>
      <w:r w:rsidR="009F4CC8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количестве </w:t>
      </w:r>
      <w:r w:rsidR="00894880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 штук.</w:t>
      </w:r>
    </w:p>
    <w:p w14:paraId="6C59FF1B" w14:textId="41AAD4C9" w:rsidR="00F045AE" w:rsidRPr="00EA5281" w:rsidRDefault="00F045AE" w:rsidP="00EA5281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</w:t>
      </w:r>
      <w:r w:rsidR="00C129FF"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предмета закупки</w:t>
      </w:r>
      <w:r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</w:p>
    <w:p w14:paraId="539C9130" w14:textId="295AC08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ПАК</w:t>
      </w:r>
      <w:r w:rsidR="0042039D"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Pr="00EA5281">
        <w:rPr>
          <w:rFonts w:ascii="Times New Roman" w:hAnsi="Times New Roman" w:cs="Times New Roman"/>
          <w:sz w:val="30"/>
          <w:szCs w:val="30"/>
        </w:rPr>
        <w:t>предназначен для ввода, обработки, хранения и выдачи информационных данных с поддержкой технологий виртуализации вычислительных ресурсов, систем хранения данных и сетей передачи данных, обеспечивает функционирование виртуальных машин и управление ими</w:t>
      </w:r>
      <w:r w:rsidR="00C129FF" w:rsidRPr="00EA5281">
        <w:rPr>
          <w:rFonts w:ascii="Times New Roman" w:hAnsi="Times New Roman" w:cs="Times New Roman"/>
          <w:sz w:val="30"/>
          <w:szCs w:val="30"/>
        </w:rPr>
        <w:t>, о</w:t>
      </w:r>
      <w:r w:rsidRPr="00EA5281">
        <w:rPr>
          <w:rFonts w:ascii="Times New Roman" w:hAnsi="Times New Roman" w:cs="Times New Roman"/>
          <w:sz w:val="30"/>
          <w:szCs w:val="30"/>
        </w:rPr>
        <w:t>беспечивает работу медицинских информационных систем</w:t>
      </w:r>
      <w:r w:rsidR="00C129FF" w:rsidRPr="00EA5281">
        <w:rPr>
          <w:rFonts w:ascii="Times New Roman" w:hAnsi="Times New Roman" w:cs="Times New Roman"/>
          <w:sz w:val="30"/>
          <w:szCs w:val="30"/>
        </w:rPr>
        <w:t>, о</w:t>
      </w:r>
      <w:r w:rsidR="00E5104C" w:rsidRPr="00EA5281">
        <w:rPr>
          <w:rFonts w:ascii="Times New Roman" w:hAnsi="Times New Roman" w:cs="Times New Roman"/>
          <w:sz w:val="30"/>
          <w:szCs w:val="30"/>
        </w:rPr>
        <w:t>беспечивает сбор и анализ событий информационной безопасности со всей ИТ-инфраструктуры.</w:t>
      </w:r>
    </w:p>
    <w:p w14:paraId="64DEB863" w14:textId="19983C1B" w:rsidR="00C129FF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2. </w:t>
      </w:r>
      <w:r w:rsidR="00F045AE" w:rsidRPr="00EA5281">
        <w:rPr>
          <w:rFonts w:ascii="Times New Roman" w:hAnsi="Times New Roman" w:cs="Times New Roman"/>
          <w:sz w:val="30"/>
          <w:szCs w:val="30"/>
        </w:rPr>
        <w:t xml:space="preserve">Требования к </w:t>
      </w:r>
      <w:r w:rsidR="00C129FF" w:rsidRPr="00EA5281">
        <w:rPr>
          <w:rFonts w:ascii="Times New Roman" w:hAnsi="Times New Roman" w:cs="Times New Roman"/>
          <w:sz w:val="30"/>
          <w:szCs w:val="30"/>
        </w:rPr>
        <w:t>предмету закупки</w:t>
      </w:r>
      <w:r w:rsidR="00F045AE" w:rsidRPr="00EA5281">
        <w:rPr>
          <w:rFonts w:ascii="Times New Roman" w:hAnsi="Times New Roman" w:cs="Times New Roman"/>
          <w:sz w:val="30"/>
          <w:szCs w:val="30"/>
        </w:rPr>
        <w:t>.</w:t>
      </w:r>
    </w:p>
    <w:p w14:paraId="387ACB4F" w14:textId="00469B79" w:rsidR="00F045AE" w:rsidRPr="00EA5281" w:rsidRDefault="00F045AE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Предлагаемое техническое решение </w:t>
      </w:r>
      <w:r w:rsidR="00C129FF" w:rsidRPr="00EA5281">
        <w:rPr>
          <w:rFonts w:ascii="Times New Roman" w:hAnsi="Times New Roman" w:cs="Times New Roman"/>
          <w:sz w:val="30"/>
          <w:szCs w:val="30"/>
        </w:rPr>
        <w:t xml:space="preserve">(ПАК) </w:t>
      </w:r>
      <w:r w:rsidRPr="00EA5281">
        <w:rPr>
          <w:rFonts w:ascii="Times New Roman" w:hAnsi="Times New Roman" w:cs="Times New Roman"/>
          <w:sz w:val="30"/>
          <w:szCs w:val="30"/>
        </w:rPr>
        <w:t>должно:</w:t>
      </w:r>
    </w:p>
    <w:p w14:paraId="59D66C9D" w14:textId="2FC72542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состоять из взаимосвязанных и взаимодополняющих компонентов, приобретаемых общим лотом, включающих в себя программные, вычислительные мощности, перечень и требования, к которым приведены в </w:t>
      </w:r>
      <w:r w:rsidR="009F4CC8" w:rsidRPr="00EA5281">
        <w:rPr>
          <w:rFonts w:ascii="Times New Roman" w:hAnsi="Times New Roman" w:cs="Times New Roman"/>
          <w:sz w:val="30"/>
          <w:szCs w:val="30"/>
        </w:rPr>
        <w:t>пункте</w:t>
      </w:r>
      <w:r w:rsidRPr="00EA5281">
        <w:rPr>
          <w:rFonts w:ascii="Times New Roman" w:hAnsi="Times New Roman" w:cs="Times New Roman"/>
          <w:sz w:val="30"/>
          <w:szCs w:val="30"/>
        </w:rPr>
        <w:t xml:space="preserve"> 3;</w:t>
      </w:r>
    </w:p>
    <w:p w14:paraId="1211B7DA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обеспечивать управление сетевым и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межпроцессным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взаимодействием между виртуальными машинами и сетевыми службами, создание виртуальных машин с помощью графической и консольных утилит, управление конфигурацией виртуальных машин с помощью графической и консольных утилит;</w:t>
      </w:r>
    </w:p>
    <w:p w14:paraId="4CC6E07D" w14:textId="119AEEC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иметь документы, </w:t>
      </w:r>
      <w:r w:rsidR="00A13BC0" w:rsidRPr="00EA5281">
        <w:rPr>
          <w:rFonts w:ascii="Times New Roman" w:hAnsi="Times New Roman" w:cs="Times New Roman"/>
          <w:sz w:val="30"/>
          <w:szCs w:val="30"/>
        </w:rPr>
        <w:t>подтверждающие соответствие аппаратных компонентов, входящих в состав ПАК</w:t>
      </w:r>
      <w:r w:rsidRPr="00EA5281">
        <w:rPr>
          <w:rFonts w:ascii="Times New Roman" w:hAnsi="Times New Roman" w:cs="Times New Roman"/>
          <w:sz w:val="30"/>
          <w:szCs w:val="30"/>
        </w:rPr>
        <w:t xml:space="preserve"> требованиям ТР ТС 020/2011 «Электромагнитная совместимость технических средств» и ТР ТС 004/2011 «О безопасности низковольтного оборудования»;</w:t>
      </w:r>
    </w:p>
    <w:p w14:paraId="049F0164" w14:textId="038BFE8E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иметь сертификаты, подтверждающие соответствие требованиям ТР 2013/027/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EA5281">
        <w:rPr>
          <w:rFonts w:ascii="Times New Roman" w:hAnsi="Times New Roman" w:cs="Times New Roman"/>
          <w:sz w:val="30"/>
          <w:szCs w:val="30"/>
        </w:rPr>
        <w:t xml:space="preserve"> «Информационные технологии. Средства защиты информации. Информационная безопасность» на программное обеспечение платформы виртуализации</w:t>
      </w:r>
      <w:r w:rsidR="00E26399" w:rsidRPr="00EA5281">
        <w:rPr>
          <w:rFonts w:ascii="Times New Roman" w:hAnsi="Times New Roman" w:cs="Times New Roman"/>
          <w:sz w:val="30"/>
          <w:szCs w:val="30"/>
        </w:rPr>
        <w:t xml:space="preserve"> и компьютерную программу, предназначенную для сбора и анализа событий информационной безопасности,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входящ</w:t>
      </w:r>
      <w:r w:rsidR="00E26399" w:rsidRPr="00EA5281">
        <w:rPr>
          <w:rFonts w:ascii="Times New Roman" w:hAnsi="Times New Roman" w:cs="Times New Roman"/>
          <w:sz w:val="30"/>
          <w:szCs w:val="30"/>
        </w:rPr>
        <w:t>и</w:t>
      </w:r>
      <w:r w:rsidRPr="00EA5281">
        <w:rPr>
          <w:rFonts w:ascii="Times New Roman" w:hAnsi="Times New Roman" w:cs="Times New Roman"/>
          <w:sz w:val="30"/>
          <w:szCs w:val="30"/>
        </w:rPr>
        <w:t>е в состав ПАК</w:t>
      </w:r>
      <w:bookmarkStart w:id="0" w:name="_Toc489813474"/>
    </w:p>
    <w:bookmarkEnd w:id="0"/>
    <w:p w14:paraId="70BFE66D" w14:textId="5F901A8A" w:rsidR="00A1029A" w:rsidRPr="00EA5281" w:rsidRDefault="00A1029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 Требования к вычислительной подсистеме. </w:t>
      </w:r>
    </w:p>
    <w:p w14:paraId="727F2E99" w14:textId="653A1186" w:rsidR="00954AC3" w:rsidRPr="00EA5281" w:rsidRDefault="006416F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3.1. </w:t>
      </w:r>
      <w:r w:rsidR="00954AC3" w:rsidRPr="00EA5281">
        <w:rPr>
          <w:rFonts w:ascii="Times New Roman" w:hAnsi="Times New Roman" w:cs="Times New Roman"/>
          <w:sz w:val="30"/>
          <w:szCs w:val="30"/>
        </w:rPr>
        <w:t>Каждая единица серверного оборудования должна иметь характеристики не хуже следующих:</w:t>
      </w:r>
    </w:p>
    <w:p w14:paraId="4A970D2D" w14:textId="77777777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Серверный корпус: 2U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Rackmount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, 12 отсеков LFF (3.5") с горячей заменой, поддержка E-ATX, наличие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Expander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Backplane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1FE14D4B" w14:textId="3656F9AC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Блок питания: </w:t>
      </w:r>
      <w:r w:rsidR="00DA0E9B" w:rsidRPr="00EA5281">
        <w:rPr>
          <w:rFonts w:ascii="Times New Roman" w:hAnsi="Times New Roman" w:cs="Times New Roman"/>
          <w:sz w:val="30"/>
          <w:szCs w:val="30"/>
        </w:rPr>
        <w:t xml:space="preserve">2 блока питания </w:t>
      </w:r>
      <w:r w:rsidRPr="00EA5281">
        <w:rPr>
          <w:rFonts w:ascii="Times New Roman" w:hAnsi="Times New Roman" w:cs="Times New Roman"/>
          <w:sz w:val="30"/>
          <w:szCs w:val="30"/>
        </w:rPr>
        <w:t>мощностью не менее 1300 Вт каждый, поддержка балансировки нагрузки.</w:t>
      </w:r>
    </w:p>
    <w:p w14:paraId="215EF6D6" w14:textId="3D837FB9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Материнская плата: 2 сокета LGA4189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(поддержка CPU до 185W TDP), 8 слотов DIMM, не менее 4 слотов PCI-E 4.0 x16,</w:t>
      </w:r>
      <w:r w:rsidR="00DA0E9B" w:rsidRPr="00EA5281">
        <w:rPr>
          <w:rFonts w:ascii="Times New Roman" w:hAnsi="Times New Roman" w:cs="Times New Roman"/>
          <w:sz w:val="30"/>
          <w:szCs w:val="30"/>
        </w:rPr>
        <w:t xml:space="preserve"> не менее 2-х слотов M.2, не менее 12-и разъемов SATA3, </w:t>
      </w:r>
      <w:r w:rsidRPr="00EA5281">
        <w:rPr>
          <w:rFonts w:ascii="Times New Roman" w:hAnsi="Times New Roman" w:cs="Times New Roman"/>
          <w:sz w:val="30"/>
          <w:szCs w:val="30"/>
        </w:rPr>
        <w:t>2 порта 1GbE.</w:t>
      </w:r>
    </w:p>
    <w:p w14:paraId="5330393F" w14:textId="4B7BD1A0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 xml:space="preserve">Процессор: 16-ядерный Intel Xeon Silver 4314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(2.4/3.9 ГГц, LGA4189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 либо аналог</w:t>
      </w:r>
      <w:r w:rsidRPr="00EA5281">
        <w:rPr>
          <w:rFonts w:ascii="Times New Roman" w:hAnsi="Times New Roman" w:cs="Times New Roman"/>
          <w:sz w:val="30"/>
          <w:szCs w:val="30"/>
        </w:rPr>
        <w:t>, 135W TDP) — 2 шт.</w:t>
      </w:r>
    </w:p>
    <w:p w14:paraId="344627B3" w14:textId="75063481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Оперативная память: 32 ГБ DDR4 ECC RDIMM с частотой не менее 3200 МГц — 4 шт. (итого 128 ГБ на </w:t>
      </w:r>
      <w:r w:rsidR="00F51AD3" w:rsidRPr="00EA5281">
        <w:rPr>
          <w:rFonts w:ascii="Times New Roman" w:hAnsi="Times New Roman" w:cs="Times New Roman"/>
          <w:sz w:val="30"/>
          <w:szCs w:val="30"/>
        </w:rPr>
        <w:t xml:space="preserve">каждую единицу </w:t>
      </w:r>
      <w:r w:rsidRPr="00EA5281">
        <w:rPr>
          <w:rFonts w:ascii="Times New Roman" w:hAnsi="Times New Roman" w:cs="Times New Roman"/>
          <w:sz w:val="30"/>
          <w:szCs w:val="30"/>
        </w:rPr>
        <w:t>сервер</w:t>
      </w:r>
      <w:r w:rsidR="00F51AD3" w:rsidRPr="00EA5281">
        <w:rPr>
          <w:rFonts w:ascii="Times New Roman" w:hAnsi="Times New Roman" w:cs="Times New Roman"/>
          <w:sz w:val="30"/>
          <w:szCs w:val="30"/>
        </w:rPr>
        <w:t>ного оборудования</w:t>
      </w:r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026DC763" w14:textId="246DE3B9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RAID-контроллер: SAS 9361-8i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(1 ГБ кэш-памяти), наличие модуля защиты кэш-памяти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Supercapacitor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Protection), поддержка уровней RAID 0, 1, 5, 6, 10, 50, 60.</w:t>
      </w:r>
    </w:p>
    <w:p w14:paraId="4886CDC6" w14:textId="40D50A9F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Накопители SSD (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тип </w:t>
      </w:r>
      <w:r w:rsidRPr="00EA5281">
        <w:rPr>
          <w:rFonts w:ascii="Times New Roman" w:hAnsi="Times New Roman" w:cs="Times New Roman"/>
          <w:sz w:val="30"/>
          <w:szCs w:val="30"/>
        </w:rPr>
        <w:t>1)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SSD 480 ГБ, 2.5" SATA, ресурс 1DWPD — 2 шт.</w:t>
      </w:r>
    </w:p>
    <w:p w14:paraId="7690F03B" w14:textId="1CE5F1D0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Накопители SSD (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тип </w:t>
      </w:r>
      <w:r w:rsidRPr="00EA5281">
        <w:rPr>
          <w:rFonts w:ascii="Times New Roman" w:hAnsi="Times New Roman" w:cs="Times New Roman"/>
          <w:sz w:val="30"/>
          <w:szCs w:val="30"/>
        </w:rPr>
        <w:t>2)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SSD 1920 ГБ, 2.5" SATA, ресурс 2.5DWPD — 2 шт.</w:t>
      </w:r>
    </w:p>
    <w:p w14:paraId="315D0D55" w14:textId="74A62DFE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Жесткие диски (HDD)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HDD 8 ТБ, 3.5" SATA, 7200 RPM, кэш 256 МБ — 4 шт.</w:t>
      </w:r>
    </w:p>
    <w:p w14:paraId="2835F0AF" w14:textId="59D54022" w:rsidR="00954AC3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Дополнительно: Комплект кабелей SFF-8643 — 2 шт.; адаптеры-салазки с 2.5" на 3.5"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Mounting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Kit) — 4 шт.</w:t>
      </w:r>
    </w:p>
    <w:p w14:paraId="6814B1BE" w14:textId="0A1930E7" w:rsidR="00A1029A" w:rsidRPr="00EA5281" w:rsidRDefault="00F51AD3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3.2. </w:t>
      </w:r>
      <w:r w:rsidR="00A1029A" w:rsidRPr="00EA5281">
        <w:rPr>
          <w:rFonts w:ascii="Times New Roman" w:hAnsi="Times New Roman" w:cs="Times New Roman"/>
          <w:sz w:val="30"/>
          <w:szCs w:val="30"/>
        </w:rPr>
        <w:t xml:space="preserve">Базовая лицензия виртуализации – </w:t>
      </w:r>
      <w:r w:rsidR="00C96303" w:rsidRPr="00EA5281">
        <w:rPr>
          <w:rFonts w:ascii="Times New Roman" w:hAnsi="Times New Roman" w:cs="Times New Roman"/>
          <w:sz w:val="30"/>
          <w:szCs w:val="30"/>
        </w:rPr>
        <w:t>1</w:t>
      </w:r>
      <w:r w:rsidR="00A1029A" w:rsidRPr="00EA5281">
        <w:rPr>
          <w:rFonts w:ascii="Times New Roman" w:hAnsi="Times New Roman" w:cs="Times New Roman"/>
          <w:sz w:val="30"/>
          <w:szCs w:val="30"/>
        </w:rPr>
        <w:t xml:space="preserve"> шт.</w:t>
      </w:r>
    </w:p>
    <w:p w14:paraId="7CF3B0F1" w14:textId="264C31D1" w:rsidR="00A1029A" w:rsidRPr="00EA5281" w:rsidRDefault="0095611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3.3. </w:t>
      </w:r>
      <w:r w:rsidR="00A1029A" w:rsidRPr="00EA5281">
        <w:rPr>
          <w:rFonts w:ascii="Times New Roman" w:hAnsi="Times New Roman" w:cs="Times New Roman"/>
          <w:sz w:val="30"/>
          <w:szCs w:val="30"/>
        </w:rPr>
        <w:t>Накопитель с дистрибутивом облачной платформы виртуализации с сертификатом ОАЦ – 1 шт.</w:t>
      </w:r>
    </w:p>
    <w:p w14:paraId="491C71BD" w14:textId="0375CF56" w:rsidR="00A13BC0" w:rsidRPr="00EA5281" w:rsidRDefault="0095611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3.4. </w:t>
      </w:r>
      <w:r w:rsidR="00A13BC0" w:rsidRPr="00EA5281">
        <w:rPr>
          <w:rFonts w:ascii="Times New Roman" w:hAnsi="Times New Roman" w:cs="Times New Roman"/>
          <w:sz w:val="30"/>
          <w:szCs w:val="30"/>
        </w:rPr>
        <w:t>Систем</w:t>
      </w:r>
      <w:r w:rsidR="00E26399" w:rsidRPr="00EA5281">
        <w:rPr>
          <w:rFonts w:ascii="Times New Roman" w:hAnsi="Times New Roman" w:cs="Times New Roman"/>
          <w:sz w:val="30"/>
          <w:szCs w:val="30"/>
        </w:rPr>
        <w:t>а</w:t>
      </w:r>
      <w:r w:rsidR="00A13BC0" w:rsidRPr="00EA5281">
        <w:rPr>
          <w:rFonts w:ascii="Times New Roman" w:hAnsi="Times New Roman" w:cs="Times New Roman"/>
          <w:sz w:val="30"/>
          <w:szCs w:val="30"/>
        </w:rPr>
        <w:t xml:space="preserve"> управления и мониторинга событиями информационной безопасности</w:t>
      </w:r>
      <w:r w:rsidR="00BB2321" w:rsidRPr="00EA5281">
        <w:rPr>
          <w:rFonts w:ascii="Times New Roman" w:hAnsi="Times New Roman" w:cs="Times New Roman"/>
          <w:sz w:val="30"/>
          <w:szCs w:val="30"/>
        </w:rPr>
        <w:t>.</w:t>
      </w:r>
    </w:p>
    <w:p w14:paraId="47D18EBB" w14:textId="63442D0F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ПО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 виртуализации: </w:t>
      </w:r>
    </w:p>
    <w:p w14:paraId="4D5D6FED" w14:textId="3251D6F1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4.1. </w:t>
      </w:r>
      <w:r w:rsidR="00F045AE" w:rsidRPr="00EA5281">
        <w:rPr>
          <w:rFonts w:ascii="Times New Roman" w:hAnsi="Times New Roman" w:cs="Times New Roman"/>
          <w:sz w:val="30"/>
          <w:szCs w:val="30"/>
        </w:rPr>
        <w:t xml:space="preserve">ПО платформы виртуализации должно удовлетворять требованиям: </w:t>
      </w:r>
      <w:bookmarkStart w:id="1" w:name="_Hlk175306268"/>
    </w:p>
    <w:bookmarkEnd w:id="1"/>
    <w:p w14:paraId="149BC8B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Использование серверного оборудования для предоставления ресурсов вычисления, сетевых подключений и дисков хранения виртуальных машин (VM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Instances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376EEFD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Запуск нескольких виртуальных машин на одном вычислительном узле (Host).</w:t>
      </w:r>
    </w:p>
    <w:p w14:paraId="35F4C8A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вычислительных узлов в логические группы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Clusters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 для возможности использования общих ресурсов и единых настроек.</w:t>
      </w:r>
    </w:p>
    <w:p w14:paraId="0AC2809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ресурсов (кластеров, сетевых интерфейсов, хранилищ данных) в логические группы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Zones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), таким образом, чтобы ресурсы одной группы не были видны и не могли взаимодействовать с ресурсами, включенными в другую группу.</w:t>
      </w:r>
    </w:p>
    <w:p w14:paraId="62CB029B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Предоставление общих вычислительных ресурсов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EA5281">
        <w:rPr>
          <w:rFonts w:ascii="Times New Roman" w:hAnsi="Times New Roman" w:cs="Times New Roman"/>
          <w:sz w:val="30"/>
          <w:szCs w:val="30"/>
        </w:rPr>
        <w:t>CPU, Memory), хранения данных (Storage), сетевых интерфейсов (L2 Network), сетей (L3 Network), сетевых служб (Network Services).</w:t>
      </w:r>
    </w:p>
    <w:p w14:paraId="0843AEC1" w14:textId="7C434FC9" w:rsidR="00DA0E9B" w:rsidRPr="00EA5281" w:rsidRDefault="00DA0E9B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LXC системы контейнеризации. Возможность создани</w:t>
      </w:r>
      <w:r w:rsidR="00DC5401" w:rsidRPr="00EA5281">
        <w:rPr>
          <w:rFonts w:ascii="Times New Roman" w:hAnsi="Times New Roman" w:cs="Times New Roman"/>
          <w:sz w:val="30"/>
          <w:szCs w:val="30"/>
        </w:rPr>
        <w:t>я</w:t>
      </w:r>
      <w:r w:rsidRPr="00EA5281">
        <w:rPr>
          <w:rFonts w:ascii="Times New Roman" w:hAnsi="Times New Roman" w:cs="Times New Roman"/>
          <w:sz w:val="30"/>
          <w:szCs w:val="30"/>
        </w:rPr>
        <w:t xml:space="preserve"> контейнеров LXC из образов OCI</w:t>
      </w:r>
    </w:p>
    <w:p w14:paraId="0BC26FE1" w14:textId="31EB3E2F" w:rsidR="00DA0E9B" w:rsidRPr="00EA5281" w:rsidRDefault="00DA0E9B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состояния TPM в формате qcow2.</w:t>
      </w:r>
    </w:p>
    <w:p w14:paraId="212FDC89" w14:textId="403BE574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175306407"/>
      <w:r w:rsidRPr="00EA5281">
        <w:rPr>
          <w:rFonts w:ascii="Times New Roman" w:hAnsi="Times New Roman" w:cs="Times New Roman"/>
          <w:sz w:val="30"/>
          <w:szCs w:val="30"/>
        </w:rPr>
        <w:t xml:space="preserve">4.2.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вычислительным ресурсам:</w:t>
      </w:r>
    </w:p>
    <w:bookmarkEnd w:id="2"/>
    <w:p w14:paraId="442C40A5" w14:textId="65CD667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ресурсов физических серверов (CPU, Memory, Storage) в пулы ресурсов, которые динамически распределя</w:t>
      </w:r>
      <w:r w:rsidR="000844F0" w:rsidRPr="00EA5281">
        <w:rPr>
          <w:rFonts w:ascii="Times New Roman" w:hAnsi="Times New Roman" w:cs="Times New Roman"/>
          <w:sz w:val="30"/>
          <w:szCs w:val="30"/>
        </w:rPr>
        <w:t>ю</w:t>
      </w:r>
      <w:r w:rsidRPr="00EA5281">
        <w:rPr>
          <w:rFonts w:ascii="Times New Roman" w:hAnsi="Times New Roman" w:cs="Times New Roman"/>
          <w:sz w:val="30"/>
          <w:szCs w:val="30"/>
        </w:rPr>
        <w:t>тся по запросу.</w:t>
      </w:r>
    </w:p>
    <w:p w14:paraId="70B8E1B7" w14:textId="4CD2FB6B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Для виртуальных машин должны поддерживаться операционные системы Microsoft Windows и основные операционные системы семейства Linux</w:t>
      </w:r>
      <w:r w:rsidR="001C639E" w:rsidRPr="00EA5281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="00493511" w:rsidRPr="00EA5281">
        <w:rPr>
          <w:rFonts w:ascii="Times New Roman" w:hAnsi="Times New Roman" w:cs="Times New Roman"/>
          <w:sz w:val="30"/>
          <w:szCs w:val="30"/>
        </w:rPr>
        <w:t>Debian</w:t>
      </w:r>
      <w:proofErr w:type="spellEnd"/>
      <w:r w:rsidR="00493511" w:rsidRPr="00EA5281">
        <w:rPr>
          <w:rFonts w:ascii="Times New Roman" w:hAnsi="Times New Roman" w:cs="Times New Roman"/>
          <w:sz w:val="30"/>
          <w:szCs w:val="30"/>
        </w:rPr>
        <w:t xml:space="preserve">, Red Hat (RHEL) и </w:t>
      </w:r>
      <w:proofErr w:type="spellStart"/>
      <w:r w:rsidR="00493511" w:rsidRPr="00EA5281">
        <w:rPr>
          <w:rFonts w:ascii="Times New Roman" w:hAnsi="Times New Roman" w:cs="Times New Roman"/>
          <w:sz w:val="30"/>
          <w:szCs w:val="30"/>
        </w:rPr>
        <w:t>Arch</w:t>
      </w:r>
      <w:proofErr w:type="spellEnd"/>
      <w:r w:rsidR="00493511" w:rsidRPr="00EA5281">
        <w:rPr>
          <w:rFonts w:ascii="Times New Roman" w:hAnsi="Times New Roman" w:cs="Times New Roman"/>
          <w:sz w:val="30"/>
          <w:szCs w:val="30"/>
        </w:rPr>
        <w:t xml:space="preserve"> Linux).</w:t>
      </w:r>
    </w:p>
    <w:p w14:paraId="7FB81945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Поддержка функций перераспределения процессорных ресурсов, объема оперативной памяти, ресурсов хранения.</w:t>
      </w:r>
    </w:p>
    <w:p w14:paraId="54AE6C91" w14:textId="312DBF87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" w:name="_Hlk175309328"/>
      <w:r w:rsidRPr="00EA5281">
        <w:rPr>
          <w:rFonts w:ascii="Times New Roman" w:hAnsi="Times New Roman" w:cs="Times New Roman"/>
          <w:sz w:val="30"/>
          <w:szCs w:val="30"/>
        </w:rPr>
        <w:t xml:space="preserve">4.3.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ресурсам хранения:</w:t>
      </w:r>
    </w:p>
    <w:bookmarkEnd w:id="3"/>
    <w:p w14:paraId="4287E44C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предоставления ресурсов хранения (Storage) для размещения данных экземпляров виртуальных машин, данных приложений и пользователей, образов, мгновенных снимков и т.п;</w:t>
      </w:r>
    </w:p>
    <w:p w14:paraId="724E077B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качестве ресурсов хранения данных должны поддерживаться:</w:t>
      </w:r>
    </w:p>
    <w:p w14:paraId="3681EBA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локальные диски вычислительных узлов;</w:t>
      </w:r>
    </w:p>
    <w:p w14:paraId="313A23C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сетевые хранилища NFS;</w:t>
      </w:r>
    </w:p>
    <w:p w14:paraId="1E7B9FC0" w14:textId="40C305AC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сетевые файловые системы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MooseFS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GlusterFS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, OCFS2, GFS2);</w:t>
      </w:r>
    </w:p>
    <w:p w14:paraId="07AC586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распределенные хранилища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Ceph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79C81E1D" w14:textId="4A453D30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4" w:name="_Hlk175309683"/>
      <w:r w:rsidRPr="00EA5281">
        <w:rPr>
          <w:rFonts w:ascii="Times New Roman" w:hAnsi="Times New Roman" w:cs="Times New Roman"/>
          <w:sz w:val="30"/>
          <w:szCs w:val="30"/>
        </w:rPr>
        <w:t xml:space="preserve">4.4.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сетевым ресурсам:</w:t>
      </w:r>
    </w:p>
    <w:bookmarkEnd w:id="4"/>
    <w:p w14:paraId="0D382F4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предоставления сетевых ресурсов (Network) и сетевых сервисов (Network Services):</w:t>
      </w:r>
    </w:p>
    <w:p w14:paraId="3F7B850C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возможность изоляции на канальном уровне (L2 Network): поддержка технологий VLAN, Virtual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Extensible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LAN (VXLAN);</w:t>
      </w:r>
    </w:p>
    <w:p w14:paraId="61EEFD6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сервисов DHCP, DNS для виртуальных сетей;</w:t>
      </w:r>
    </w:p>
    <w:p w14:paraId="287C943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изолированных виртуальных частных сетей (VPC Network);</w:t>
      </w:r>
    </w:p>
    <w:p w14:paraId="1CE7280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и применения правил сетевой безопасности для групп экземпляров виртуальных машин (Security Group);</w:t>
      </w:r>
    </w:p>
    <w:p w14:paraId="6AF6892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виртуальных интерфейсов (VIP) и подключение их к виртуальным машинам;</w:t>
      </w:r>
    </w:p>
    <w:p w14:paraId="0EF962E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виртуальных интерфейсов с функцией трансляции сетевых адресов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Elastic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IP) и подключение их к виртуальным машинам;</w:t>
      </w:r>
    </w:p>
    <w:p w14:paraId="6525771F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возможность перенаправления трафика портов указанных публичных IP-адресов на порты соответствующих виртуальных машин (Port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forwarding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7295D4CD" w14:textId="7389317B" w:rsidR="003C5C24" w:rsidRPr="00EA5281" w:rsidRDefault="003C5C24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Поддержка стека программно-определяемых сетей (SDN). Поддержка создания сетей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OpenFabric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и OSPF из узлов виртуальной среды.</w:t>
      </w:r>
    </w:p>
    <w:p w14:paraId="6957C6D6" w14:textId="1A68E534" w:rsidR="00F045AE" w:rsidRPr="00EA5281" w:rsidRDefault="000827E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4.5.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управлению платформой:</w:t>
      </w:r>
    </w:p>
    <w:p w14:paraId="6773F32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Консоль управления должна иметь веб-интерфейс;</w:t>
      </w:r>
    </w:p>
    <w:p w14:paraId="66432EB3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Консоль управления должна предоставлять возможность для выполнения всех операций по управлению платформой.</w:t>
      </w:r>
    </w:p>
    <w:p w14:paraId="3A637094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Доступ к управлению платформой должен предоставляться авторизованному пользователю.</w:t>
      </w:r>
    </w:p>
    <w:p w14:paraId="13E2B8A8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экземпляром виртуальной машины:</w:t>
      </w:r>
    </w:p>
    <w:p w14:paraId="7BD2C52B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выделение процессорных ресурсов, памяти, размера корневого диска, подключение к сетям;</w:t>
      </w:r>
    </w:p>
    <w:p w14:paraId="5FE2EF0A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запуск, остановка, перезагрузка, выключение;</w:t>
      </w:r>
    </w:p>
    <w:p w14:paraId="1FF94C8B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 мгновенных снимков;</w:t>
      </w:r>
    </w:p>
    <w:p w14:paraId="39FA3847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 шаблонов виртуальных;</w:t>
      </w:r>
    </w:p>
    <w:p w14:paraId="4F4DD61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импорт, экспорт;</w:t>
      </w:r>
    </w:p>
    <w:p w14:paraId="781AB8BF" w14:textId="77777777" w:rsidR="00F045AE" w:rsidRPr="00EA5281" w:rsidRDefault="00F045AE" w:rsidP="00EA5281">
      <w:pPr>
        <w:spacing w:after="0" w:line="240" w:lineRule="auto"/>
        <w:ind w:left="1416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восстановления;</w:t>
      </w:r>
    </w:p>
    <w:p w14:paraId="342E5E6A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подключения/отключения виртуальных дисков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Volume</w:t>
      </w:r>
      <w:r w:rsidRPr="00EA5281">
        <w:rPr>
          <w:rFonts w:ascii="Times New Roman" w:hAnsi="Times New Roman" w:cs="Times New Roman"/>
          <w:sz w:val="30"/>
          <w:szCs w:val="30"/>
        </w:rPr>
        <w:t>) и образов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ISO</w:t>
      </w:r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71E8D90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виртуальными дисками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Volume</w:t>
      </w:r>
      <w:r w:rsidRPr="00EA5281">
        <w:rPr>
          <w:rFonts w:ascii="Times New Roman" w:hAnsi="Times New Roman" w:cs="Times New Roman"/>
          <w:sz w:val="30"/>
          <w:szCs w:val="30"/>
        </w:rPr>
        <w:t>):</w:t>
      </w:r>
    </w:p>
    <w:p w14:paraId="0CDBD20B" w14:textId="77777777" w:rsidR="00F045AE" w:rsidRPr="00EA5281" w:rsidRDefault="00F045AE" w:rsidP="00EA5281">
      <w:pPr>
        <w:spacing w:after="0" w:line="240" w:lineRule="auto"/>
        <w:ind w:left="1416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выбор размера и общего хранилища;</w:t>
      </w:r>
    </w:p>
    <w:p w14:paraId="6815AF7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подключение к экземпляру виртуальной машины, отключение;</w:t>
      </w:r>
    </w:p>
    <w:p w14:paraId="22F915F0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восстановления.</w:t>
      </w:r>
    </w:p>
    <w:p w14:paraId="48CB6A6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образами и шаблонами виртуальных машин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Image</w:t>
      </w:r>
      <w:r w:rsidRPr="00EA5281">
        <w:rPr>
          <w:rFonts w:ascii="Times New Roman" w:hAnsi="Times New Roman" w:cs="Times New Roman"/>
          <w:sz w:val="30"/>
          <w:szCs w:val="30"/>
        </w:rPr>
        <w:t>):</w:t>
      </w:r>
    </w:p>
    <w:p w14:paraId="3EBD1568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выбор типа, хранилища, источника загрузки;</w:t>
      </w:r>
    </w:p>
    <w:p w14:paraId="76EB0E8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восстановления.</w:t>
      </w:r>
    </w:p>
    <w:p w14:paraId="3298F90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сохраняться информация о всех действиях по управлению объектами платформы.</w:t>
      </w:r>
    </w:p>
    <w:p w14:paraId="319767E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поддерживаться возможность управления с использованием консольных интерфейсов CTL, CLI.</w:t>
      </w:r>
    </w:p>
    <w:p w14:paraId="5A3A9EA1" w14:textId="55D6A225" w:rsidR="003C5C24" w:rsidRPr="00EA5281" w:rsidRDefault="000844F0" w:rsidP="00EA5281">
      <w:pPr>
        <w:spacing w:after="0" w:line="240" w:lineRule="auto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Должен п</w:t>
      </w:r>
      <w:r w:rsidR="003C5C24" w:rsidRPr="00EA5281">
        <w:rPr>
          <w:rFonts w:ascii="Times New Roman" w:hAnsi="Times New Roman" w:cs="Times New Roman"/>
          <w:sz w:val="30"/>
          <w:szCs w:val="30"/>
        </w:rPr>
        <w:t>оддерживат</w:t>
      </w:r>
      <w:r w:rsidRPr="00EA5281">
        <w:rPr>
          <w:rFonts w:ascii="Times New Roman" w:hAnsi="Times New Roman" w:cs="Times New Roman"/>
          <w:sz w:val="30"/>
          <w:szCs w:val="30"/>
        </w:rPr>
        <w:t>ь</w:t>
      </w:r>
      <w:r w:rsidR="003C5C24" w:rsidRPr="00EA5281">
        <w:rPr>
          <w:rFonts w:ascii="Times New Roman" w:hAnsi="Times New Roman" w:cs="Times New Roman"/>
          <w:sz w:val="30"/>
          <w:szCs w:val="30"/>
        </w:rPr>
        <w:t xml:space="preserve">ся вход в систему с использованием домена </w:t>
      </w:r>
      <w:proofErr w:type="spellStart"/>
      <w:r w:rsidR="003C5C24" w:rsidRPr="00EA5281">
        <w:rPr>
          <w:rFonts w:ascii="Times New Roman" w:hAnsi="Times New Roman" w:cs="Times New Roman"/>
          <w:sz w:val="30"/>
          <w:szCs w:val="30"/>
        </w:rPr>
        <w:t>OpenID</w:t>
      </w:r>
      <w:proofErr w:type="spellEnd"/>
      <w:r w:rsidR="003C5C24" w:rsidRPr="00EA5281">
        <w:rPr>
          <w:rFonts w:ascii="Times New Roman" w:hAnsi="Times New Roman" w:cs="Times New Roman"/>
          <w:sz w:val="30"/>
          <w:szCs w:val="30"/>
        </w:rPr>
        <w:t xml:space="preserve"> Connect (OIDC).</w:t>
      </w:r>
    </w:p>
    <w:p w14:paraId="16E4BB01" w14:textId="2772B2CA" w:rsidR="00D35DC9" w:rsidRPr="00EA5281" w:rsidRDefault="00D35DC9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Пользовательский графический интерфейс (GUI) платформы облачной виртуализации должен обеспечивать выбор русского языка (без использования средств перевода).</w:t>
      </w:r>
    </w:p>
    <w:p w14:paraId="3B1E1729" w14:textId="33730F94" w:rsidR="00D35DC9" w:rsidRPr="00EA5281" w:rsidRDefault="00D35DC9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Поставщик обязан предоставить программное обеспечение платформы облачной виртуализации в последней актуальной версии, официально опубликованной и доступной для загрузки на официальном сайте производителя на дату поставки.</w:t>
      </w:r>
    </w:p>
    <w:p w14:paraId="1257387C" w14:textId="32341898" w:rsidR="0041312F" w:rsidRPr="00EA5281" w:rsidRDefault="000827E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ПО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41312F" w:rsidRPr="00EA5281">
        <w:rPr>
          <w:rFonts w:ascii="Times New Roman" w:hAnsi="Times New Roman" w:cs="Times New Roman"/>
          <w:sz w:val="30"/>
          <w:szCs w:val="30"/>
        </w:rPr>
        <w:t>истем</w:t>
      </w:r>
      <w:r w:rsidR="00711C8F" w:rsidRPr="00EA5281">
        <w:rPr>
          <w:rFonts w:ascii="Times New Roman" w:hAnsi="Times New Roman" w:cs="Times New Roman"/>
          <w:sz w:val="30"/>
          <w:szCs w:val="30"/>
        </w:rPr>
        <w:t>ы</w:t>
      </w:r>
      <w:r w:rsidR="0041312F" w:rsidRPr="00EA5281">
        <w:rPr>
          <w:rFonts w:ascii="Times New Roman" w:hAnsi="Times New Roman" w:cs="Times New Roman"/>
          <w:sz w:val="30"/>
          <w:szCs w:val="30"/>
        </w:rPr>
        <w:t xml:space="preserve"> управления и мониторинга событиями информационной безопасности</w:t>
      </w:r>
      <w:r w:rsidR="00FF2CAA" w:rsidRPr="00EA5281">
        <w:rPr>
          <w:rFonts w:ascii="Times New Roman" w:hAnsi="Times New Roman" w:cs="Times New Roman"/>
          <w:sz w:val="30"/>
          <w:szCs w:val="30"/>
        </w:rPr>
        <w:t xml:space="preserve"> (далее – система)</w:t>
      </w:r>
      <w:r w:rsidR="0041312F" w:rsidRPr="00EA5281">
        <w:rPr>
          <w:rFonts w:ascii="Times New Roman" w:hAnsi="Times New Roman" w:cs="Times New Roman"/>
          <w:sz w:val="30"/>
          <w:szCs w:val="30"/>
        </w:rPr>
        <w:t>:</w:t>
      </w:r>
    </w:p>
    <w:p w14:paraId="56C867BC" w14:textId="43E1851E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5.1.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представлять собой компьютерную программу, разворачиваемую на физическом либо виртуальном серверном оборудовании.</w:t>
      </w:r>
    </w:p>
    <w:p w14:paraId="61408CD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иметь сертификат соответствия требованиям </w:t>
      </w:r>
      <w:r w:rsidRPr="00EA5281">
        <w:rPr>
          <w:rFonts w:ascii="Times New Roman" w:hAnsi="Times New Roman" w:cs="Times New Roman"/>
          <w:sz w:val="30"/>
          <w:szCs w:val="30"/>
        </w:rPr>
        <w:br/>
        <w:t>ТР 2013/027/BY, утверждённого Постановлением Совета Министров Республики Беларусь от 15.05.2013 № 375.</w:t>
      </w:r>
    </w:p>
    <w:p w14:paraId="0468AD8A" w14:textId="72078B70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5.2.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быть построена по модульному принципу и позволять её установку и использование в различных конфигурациях.</w:t>
      </w:r>
    </w:p>
    <w:p w14:paraId="3ED643E6" w14:textId="13A03ADD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5.3.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Архитектура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 должна включать следующие функциональные компоненты:</w:t>
      </w:r>
    </w:p>
    <w:p w14:paraId="3CF7B44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администрирования и управления доступом;</w:t>
      </w:r>
    </w:p>
    <w:p w14:paraId="05CD07C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управления инцидентами;</w:t>
      </w:r>
    </w:p>
    <w:p w14:paraId="25B119C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базы знаний с правилами;</w:t>
      </w:r>
    </w:p>
    <w:p w14:paraId="16373DD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обогащения событий;</w:t>
      </w:r>
    </w:p>
    <w:p w14:paraId="604B2FD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работы с панелью мониторинга;</w:t>
      </w:r>
    </w:p>
    <w:p w14:paraId="3F7694A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отчетов;</w:t>
      </w:r>
    </w:p>
    <w:p w14:paraId="4330E2A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уведомлений;</w:t>
      </w:r>
    </w:p>
    <w:p w14:paraId="45748F7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запросов;</w:t>
      </w:r>
    </w:p>
    <w:p w14:paraId="23B09DC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работы с внешними системами;</w:t>
      </w:r>
    </w:p>
    <w:p w14:paraId="49A2859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хранения событий;</w:t>
      </w:r>
    </w:p>
    <w:p w14:paraId="7AEB833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модуль хранения файлов;</w:t>
      </w:r>
    </w:p>
    <w:p w14:paraId="38169A6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хранения служебных данных;</w:t>
      </w:r>
    </w:p>
    <w:p w14:paraId="562DE96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анализа событий;</w:t>
      </w:r>
    </w:p>
    <w:p w14:paraId="3A6131D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взаимодействия пользователя с системой.</w:t>
      </w:r>
    </w:p>
    <w:p w14:paraId="3DC31D17" w14:textId="16B3856B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5.4.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поддерживать установку в распределенных и изолированных сетях без необходимости доступа в Интернет.</w:t>
      </w:r>
    </w:p>
    <w:p w14:paraId="013FD679" w14:textId="04FEFA3E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5.5.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Информационное взаимодействие между компонентами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 должно обеспечиваться с использованием шины передачи данных и веб-служб, работающих на стеке протоколов TCP/IP.</w:t>
      </w:r>
    </w:p>
    <w:p w14:paraId="09138EA4" w14:textId="6F27C7B3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5.6.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Централизованное управление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истемой должно обеспечиваться посредством веб-консоли без установки дополнительного программного обеспечения на автоматизированн</w:t>
      </w:r>
      <w:r w:rsidR="000844F0" w:rsidRPr="00EA5281">
        <w:rPr>
          <w:rFonts w:ascii="Times New Roman" w:hAnsi="Times New Roman" w:cs="Times New Roman"/>
          <w:sz w:val="30"/>
          <w:szCs w:val="30"/>
        </w:rPr>
        <w:t>ые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 рабоч</w:t>
      </w:r>
      <w:r w:rsidR="000844F0" w:rsidRPr="00EA5281">
        <w:rPr>
          <w:rFonts w:ascii="Times New Roman" w:hAnsi="Times New Roman" w:cs="Times New Roman"/>
          <w:sz w:val="30"/>
          <w:szCs w:val="30"/>
        </w:rPr>
        <w:t>и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е места пользователя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истемы.</w:t>
      </w:r>
    </w:p>
    <w:p w14:paraId="4E53E346" w14:textId="286C1899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5.7.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Графический интерфейс пользователя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истемы, формируемые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истемой отчеты, эксплуатационная документация должны быть выполнены на русском языке.</w:t>
      </w:r>
    </w:p>
    <w:p w14:paraId="0342D487" w14:textId="55F86C77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5.8.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С помощью функциональных компонентов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обеспечивать реализацию следующих возможностей:</w:t>
      </w:r>
    </w:p>
    <w:p w14:paraId="35E003F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сбор событий с различных источников;</w:t>
      </w:r>
    </w:p>
    <w:p w14:paraId="6E056BD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анализ событий в соответствии с правилами нормализации и корреляции, а также табличными списками;</w:t>
      </w:r>
    </w:p>
    <w:p w14:paraId="61079FD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встроенной базой правил и создание пользовательских правил и табличных списков;</w:t>
      </w:r>
    </w:p>
    <w:p w14:paraId="7C8B57D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автоматическое и ручное формирование инцидентов;</w:t>
      </w:r>
    </w:p>
    <w:p w14:paraId="08B4B19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инцидентами, событиями, базой правил, пользователями и ролями, а также другими объектами в Системе;</w:t>
      </w:r>
    </w:p>
    <w:p w14:paraId="170CA37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визуализация данных в виде графиков, диаграмм и таблиц;</w:t>
      </w:r>
    </w:p>
    <w:p w14:paraId="5AE841B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формирование и выгрузка отчетов об инцидентах за период времени;</w:t>
      </w:r>
    </w:p>
    <w:p w14:paraId="1B2D940C" w14:textId="53D0AA34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интеграции, в том числе с SOAR-системами;</w:t>
      </w:r>
    </w:p>
    <w:p w14:paraId="3E955B4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почтовые уведомления об инцидентах;</w:t>
      </w:r>
    </w:p>
    <w:p w14:paraId="02DBF1F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мониторинг и индикация состояния Системы;</w:t>
      </w:r>
    </w:p>
    <w:p w14:paraId="4ADD45A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хранение событий, инцидентов и служебных данных.</w:t>
      </w:r>
    </w:p>
    <w:p w14:paraId="56E333E8" w14:textId="49022F0B" w:rsidR="00711C8F" w:rsidRPr="00EA5281" w:rsidRDefault="00C0397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5.9.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характеристикам взаимосвязей со смежными системами.</w:t>
      </w:r>
    </w:p>
    <w:p w14:paraId="654B3022" w14:textId="3665E4A0" w:rsidR="00711C8F" w:rsidRPr="00EA5281" w:rsidRDefault="00C03971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обеспечивать возможность создания, редактирования и удаления интеграций с ограничением срока ее действия.</w:t>
      </w:r>
    </w:p>
    <w:p w14:paraId="108274ED" w14:textId="7E00AE54" w:rsidR="00711C8F" w:rsidRPr="00EA5281" w:rsidRDefault="00C03971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предоставлять возможность экспорта инцидентов в SOAR-системы с настройкой сопоставления уровня критичности передаваемых инцидентов с их классификацией во внешней системе.</w:t>
      </w:r>
    </w:p>
    <w:p w14:paraId="77043B02" w14:textId="0919544D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5.1</w:t>
      </w:r>
      <w:r w:rsidR="00C03971" w:rsidRPr="00EA5281">
        <w:rPr>
          <w:rFonts w:ascii="Times New Roman" w:hAnsi="Times New Roman" w:cs="Times New Roman"/>
          <w:sz w:val="30"/>
          <w:szCs w:val="30"/>
        </w:rPr>
        <w:t>0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режимам функционирования Системы.</w:t>
      </w:r>
    </w:p>
    <w:p w14:paraId="7858C152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работы в следующих режимах:</w:t>
      </w:r>
    </w:p>
    <w:p w14:paraId="7FFD61E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штатный режим (непрерывная круглосуточная работа);</w:t>
      </w:r>
    </w:p>
    <w:p w14:paraId="36A178D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сервисный режим;</w:t>
      </w:r>
    </w:p>
    <w:p w14:paraId="6BA4AFA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аварийный режим.</w:t>
      </w:r>
    </w:p>
    <w:p w14:paraId="27F4AA89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Штатный режим является основным режимом функционирования Системы и характеризуется непрерывной круглосуточной работой и выполнением всех заявленных функций.</w:t>
      </w:r>
    </w:p>
    <w:p w14:paraId="703F1B37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Сервисный режим является вспомогательным режимом функционирования для проведения работ по обновлению программного обеспечения, при успешном окончании которых Система возвращается к штатному режиму работы. </w:t>
      </w:r>
    </w:p>
    <w:p w14:paraId="4003F7D4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Аварийный режим функционирования применяется при обнаружении сбоев и отказов в работе Системы, а также при нарушении функционирования поддерживающей инфраструктуры (сетей электропитания, каналов связи и т.п.).</w:t>
      </w:r>
    </w:p>
    <w:p w14:paraId="73475AC0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быть предусмотрены механизмы диагностирования неисправностей в процессе эксплуатации Системы.</w:t>
      </w:r>
    </w:p>
    <w:p w14:paraId="137176AE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поддерживать возможность обновления конфигурации или перезапуска компонентов, в том числе форсированного.</w:t>
      </w:r>
    </w:p>
    <w:p w14:paraId="02E2BFAA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обеспечить индикацию собственного состояния и уведомления в интерфейсе Системы о сбоях в работе, критичных для штатного функционирования сервисов. </w:t>
      </w:r>
    </w:p>
    <w:p w14:paraId="4FB2B3B4" w14:textId="7B2CD568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5" w:name="_Toc90918803"/>
      <w:bookmarkStart w:id="6" w:name="_Toc92119319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11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показателям </w:t>
      </w:r>
      <w:bookmarkEnd w:id="5"/>
      <w:r w:rsidR="00711C8F" w:rsidRPr="00EA5281">
        <w:rPr>
          <w:rFonts w:ascii="Times New Roman" w:hAnsi="Times New Roman" w:cs="Times New Roman"/>
          <w:sz w:val="30"/>
          <w:szCs w:val="30"/>
        </w:rPr>
        <w:t>хранения.</w:t>
      </w:r>
      <w:bookmarkEnd w:id="6"/>
    </w:p>
    <w:p w14:paraId="15A4D30A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хранение событий ИБ на срок не менее 365 дней.</w:t>
      </w:r>
    </w:p>
    <w:p w14:paraId="6F40E785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быть обеспечена возможность последующего увеличения емкости хранилищ без изменения всей архитектуры решения (горизонтальное масштабирование).</w:t>
      </w:r>
    </w:p>
    <w:p w14:paraId="72E6835C" w14:textId="5BB9E0E4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7" w:name="_Ref14963243"/>
      <w:bookmarkStart w:id="8" w:name="_Toc90918805"/>
      <w:bookmarkStart w:id="9" w:name="_Toc92119321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12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защите информации от несанкционированного доступа</w:t>
      </w:r>
      <w:bookmarkEnd w:id="7"/>
      <w:bookmarkEnd w:id="8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9"/>
    </w:p>
    <w:p w14:paraId="104A5251" w14:textId="78814392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истеме должна быть реализована модель ролевого доступа, обеспечивающая возможность разграничения доступа пользователей к объектам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и разрешения или запрета выполнения определенных действий путем определения ролей.</w:t>
      </w:r>
    </w:p>
    <w:p w14:paraId="0E44A480" w14:textId="120A20DE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Пользовательские учетные записи должны храниться непосредственно во внутренней базе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в зашифрованном виде в целях предотвращения несанкционированного доступа.</w:t>
      </w:r>
    </w:p>
    <w:p w14:paraId="710E47FE" w14:textId="299B9C9F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0" w:name="_Toc90918804"/>
      <w:bookmarkStart w:id="11" w:name="_Toc92119320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13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надежности</w:t>
      </w:r>
      <w:bookmarkEnd w:id="10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1"/>
    </w:p>
    <w:p w14:paraId="4BECE1EB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сохранять работоспособность и обеспечивать восстановление своих функций при возникновении следующих внештатных ситуаций:</w:t>
      </w:r>
    </w:p>
    <w:p w14:paraId="59A3DDF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перезагрузка серверного оборудования;</w:t>
      </w:r>
    </w:p>
    <w:p w14:paraId="7E86642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временное отсутствие связи с источниками событий;</w:t>
      </w:r>
    </w:p>
    <w:p w14:paraId="04BC305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временное отсутствие связи с компонентами Системы.</w:t>
      </w:r>
    </w:p>
    <w:p w14:paraId="42963D50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поддерживать восстановление из резервных копий в случае необходимости.</w:t>
      </w:r>
    </w:p>
    <w:p w14:paraId="564ED13D" w14:textId="23D6F905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2" w:name="_Ref14963919"/>
      <w:bookmarkStart w:id="13" w:name="_Toc90918807"/>
      <w:bookmarkStart w:id="14" w:name="_Toc92119323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14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функциям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</w:t>
      </w:r>
      <w:bookmarkEnd w:id="12"/>
      <w:bookmarkEnd w:id="13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4"/>
    </w:p>
    <w:p w14:paraId="28BDFC29" w14:textId="64463181" w:rsidR="00711C8F" w:rsidRPr="00EA5281" w:rsidRDefault="001C22FD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5" w:name="_Toc14972175"/>
      <w:bookmarkStart w:id="16" w:name="_Toc90918808"/>
      <w:bookmarkStart w:id="17" w:name="_Toc92119324"/>
      <w:bookmarkEnd w:id="15"/>
      <w:r w:rsidRPr="00EA5281">
        <w:rPr>
          <w:rFonts w:ascii="Times New Roman" w:hAnsi="Times New Roman" w:cs="Times New Roman"/>
          <w:sz w:val="30"/>
          <w:szCs w:val="30"/>
        </w:rPr>
        <w:t xml:space="preserve">5.14.1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сбора событий</w:t>
      </w:r>
      <w:bookmarkEnd w:id="16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7"/>
    </w:p>
    <w:p w14:paraId="1B7F730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удаленный (сетевой) и локальный сбор событий.</w:t>
      </w:r>
    </w:p>
    <w:p w14:paraId="036DC8D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Система должна обеспечивать сбор и обработку не менее 500 событий в секунду.</w:t>
      </w:r>
    </w:p>
    <w:p w14:paraId="25BE9109" w14:textId="1738BD9D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должна </w:t>
      </w:r>
      <w:r w:rsidRPr="00EA5281">
        <w:rPr>
          <w:rFonts w:ascii="Times New Roman" w:hAnsi="Times New Roman" w:cs="Times New Roman"/>
          <w:sz w:val="30"/>
          <w:szCs w:val="30"/>
        </w:rPr>
        <w:t>им</w:t>
      </w:r>
      <w:r w:rsidR="000844F0" w:rsidRPr="00EA5281">
        <w:rPr>
          <w:rFonts w:ascii="Times New Roman" w:hAnsi="Times New Roman" w:cs="Times New Roman"/>
          <w:sz w:val="30"/>
          <w:szCs w:val="30"/>
        </w:rPr>
        <w:t>е</w:t>
      </w:r>
      <w:r w:rsidRPr="00EA5281">
        <w:rPr>
          <w:rFonts w:ascii="Times New Roman" w:hAnsi="Times New Roman" w:cs="Times New Roman"/>
          <w:sz w:val="30"/>
          <w:szCs w:val="30"/>
        </w:rPr>
        <w:t>т</w:t>
      </w:r>
      <w:r w:rsidR="000844F0" w:rsidRPr="00EA5281">
        <w:rPr>
          <w:rFonts w:ascii="Times New Roman" w:hAnsi="Times New Roman" w:cs="Times New Roman"/>
          <w:sz w:val="30"/>
          <w:szCs w:val="30"/>
        </w:rPr>
        <w:t>ь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 своем составе программные сервисы собственной разработки для сбора событий с источников под управлением ОС Windows и их пересылки посредством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syslog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в формате XML. </w:t>
      </w:r>
    </w:p>
    <w:p w14:paraId="1ACED13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сбора событий в режиме, близком к режиму реального времени.</w:t>
      </w:r>
    </w:p>
    <w:p w14:paraId="0B3C5D9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сбором событий из различных типов источников, централизованная настройка и мониторинг работы модулей сбора событий должно осуществляться из единой консоли.</w:t>
      </w:r>
    </w:p>
    <w:p w14:paraId="25DEDE9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стабильную работу с событиями, полученными от источников с некорректным временем.</w:t>
      </w:r>
    </w:p>
    <w:p w14:paraId="720F23C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подключать источники событий новых типов посредством дополнения множества правил преобразования событий.</w:t>
      </w:r>
    </w:p>
    <w:p w14:paraId="49DD1F2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сбора событий по протоколу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syslog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с использованием одного TCP или UDP порта с двух и более источников событий.</w:t>
      </w:r>
    </w:p>
    <w:p w14:paraId="42FFFC8C" w14:textId="67A15E7D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разработки сервисов для сбора событий с нестандартных источников по договоренности с разработчиком Системы.</w:t>
      </w:r>
    </w:p>
    <w:p w14:paraId="34B2CB6F" w14:textId="5DFD716E" w:rsidR="00A85C73" w:rsidRPr="00EA5281" w:rsidRDefault="00A85C73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работать 24/7.</w:t>
      </w:r>
    </w:p>
    <w:p w14:paraId="14E1C802" w14:textId="11F43089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8" w:name="_Toc90918810"/>
      <w:bookmarkStart w:id="19" w:name="_Toc92119326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1C22FD" w:rsidRPr="00EA5281">
        <w:rPr>
          <w:rFonts w:ascii="Times New Roman" w:hAnsi="Times New Roman" w:cs="Times New Roman"/>
          <w:sz w:val="30"/>
          <w:szCs w:val="30"/>
        </w:rPr>
        <w:t>14.2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обработки событий</w:t>
      </w:r>
      <w:bookmarkEnd w:id="18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9"/>
    </w:p>
    <w:p w14:paraId="34C2B457" w14:textId="7D7875CE" w:rsidR="00711C8F" w:rsidRPr="00EA5281" w:rsidRDefault="000844F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аличие встроенной базы знаний производителя. </w:t>
      </w:r>
    </w:p>
    <w:p w14:paraId="2C8D4F9D" w14:textId="263F53A3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состав </w:t>
      </w:r>
      <w:r w:rsidR="001C22FD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должен входить архив с набором правил нормализации и корреляции.</w:t>
      </w:r>
    </w:p>
    <w:p w14:paraId="443403F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автоматическую нормализацию событий. Должна быть возможность добавления собственных правил нормализации и изменения существующих.</w:t>
      </w:r>
    </w:p>
    <w:p w14:paraId="1A89E57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поддержку мультиязычных событий.</w:t>
      </w:r>
    </w:p>
    <w:p w14:paraId="3734D6E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корреляции событий в режиме, близком к режиму реального времени.</w:t>
      </w:r>
    </w:p>
    <w:p w14:paraId="012633F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События должны содержать как минимум следующую информацию:</w:t>
      </w:r>
    </w:p>
    <w:p w14:paraId="31A54E5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дата и время возникновения события;</w:t>
      </w:r>
    </w:p>
    <w:p w14:paraId="2DBB733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источник (IP-адрес или сетевое имя);</w:t>
      </w:r>
    </w:p>
    <w:p w14:paraId="0B3FE3E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уникальный идентификатор события;</w:t>
      </w:r>
    </w:p>
    <w:p w14:paraId="2D15F73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описание события;</w:t>
      </w:r>
    </w:p>
    <w:p w14:paraId="3EBA756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время получения события от источника;</w:t>
      </w:r>
    </w:p>
    <w:p w14:paraId="1235CB6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дополнительные поля.</w:t>
      </w:r>
    </w:p>
    <w:p w14:paraId="34C87F8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состав Системы должны входить встроенные правила корреляции, обеспечивающие в автоматическом режиме контроль действий пользователей и администраторов, выявление аномалий, включая, но не ограничиваясь:</w:t>
      </w:r>
    </w:p>
    <w:p w14:paraId="0AD0A9A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превышение числа указанного количества попыток неуспешного доступа;</w:t>
      </w:r>
    </w:p>
    <w:p w14:paraId="0209E03D" w14:textId="6A02735B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успешны</w:t>
      </w:r>
      <w:r w:rsidR="000844F0" w:rsidRPr="00EA5281">
        <w:rPr>
          <w:rFonts w:ascii="Times New Roman" w:hAnsi="Times New Roman" w:cs="Times New Roman"/>
          <w:sz w:val="30"/>
          <w:szCs w:val="30"/>
        </w:rPr>
        <w:t>й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вход под учетной записью после многочисленных неуспешных попыток;</w:t>
      </w:r>
    </w:p>
    <w:p w14:paraId="4FEC32D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удаленный/интерактивный вход на критичные ресурсы под учетными записями, не перечисленными в указанном списке;</w:t>
      </w:r>
    </w:p>
    <w:p w14:paraId="3367422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изменение сервисных учетных записей;</w:t>
      </w:r>
    </w:p>
    <w:p w14:paraId="1B6230D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учетных записей;</w:t>
      </w:r>
    </w:p>
    <w:p w14:paraId="20F9151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попытки подбора пароля к сервисам удаленного управления серверов и сетевого оборудования, а также для критичных учетных записей;</w:t>
      </w:r>
    </w:p>
    <w:p w14:paraId="0EAB749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изменения конфигурации на сетевом оборудовании и серверах;</w:t>
      </w:r>
    </w:p>
    <w:p w14:paraId="62A49F2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установки и запуска новых сервисов ОС и сетевых служб.</w:t>
      </w:r>
    </w:p>
    <w:p w14:paraId="607A238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функцию многоуровневой корреляции, когда результаты срабатывания правил корреляции подаются на вход другому правилу корреляции.</w:t>
      </w:r>
    </w:p>
    <w:p w14:paraId="48B30BF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предоставлять возможность ручного создания, редактирования и удаления правил нормализации и корреляции, а также табличных списков.</w:t>
      </w:r>
    </w:p>
    <w:p w14:paraId="17DF464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запуска и остановки работы правил и табличных списков.</w:t>
      </w:r>
    </w:p>
    <w:p w14:paraId="6B9888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Системе должны быть доступны как экспорт выбранного файла в формате XML или CSV в зависимости от его типа, так и скачивание архива с набором правил. </w:t>
      </w:r>
    </w:p>
    <w:p w14:paraId="55AF29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должен быть импорт архива с файлами, одного или несколько файлов, а также архива с папками и файлами для сохранения предусмотренной иерархической структуры.</w:t>
      </w:r>
    </w:p>
    <w:p w14:paraId="3BCDA88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должна быть предусмотрена отдельная страница с проверкой правил путем ввода события и последующей генерацией результата его обработки.</w:t>
      </w:r>
    </w:p>
    <w:p w14:paraId="5BC82D8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хранение как нормализованные (приведенные к единому формату), так и ненормализованные события информационной безопасности (в том виде, в котором они были получены от источника).</w:t>
      </w:r>
    </w:p>
    <w:p w14:paraId="67064C71" w14:textId="0D9113D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0" w:name="_Toc90918811"/>
      <w:bookmarkStart w:id="21" w:name="_Toc92119327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 xml:space="preserve">14.3.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управления событиями</w:t>
      </w:r>
      <w:bookmarkEnd w:id="20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1"/>
    </w:p>
    <w:p w14:paraId="77AF6DE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содержать текстовое описание каждого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нормализационного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события, предоставленное специалистами аттестованного центра кибербезопасности.</w:t>
      </w:r>
    </w:p>
    <w:p w14:paraId="201740F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иметь следующие механизмы для управления событиями:</w:t>
      </w:r>
    </w:p>
    <w:p w14:paraId="3724BAE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группировка событий с указанием количества событий в сформированных группах;</w:t>
      </w:r>
    </w:p>
    <w:p w14:paraId="1723AC2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фильтрация событий по временному периоду; </w:t>
      </w:r>
    </w:p>
    <w:p w14:paraId="4E8F30E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быстрый фильтр событий по категории (ненормализованные, нормализованные, все);</w:t>
      </w:r>
    </w:p>
    <w:p w14:paraId="6653C94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быстрое создание фильтра путем одиночного нажатия на основных атрибутах события;</w:t>
      </w:r>
    </w:p>
    <w:p w14:paraId="375CE3C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фильтрация событий по заданному набору атрибутов и их значениям с использованием языка запросов;</w:t>
      </w:r>
    </w:p>
    <w:p w14:paraId="019B64B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сохранение пользовательских фильтров;</w:t>
      </w:r>
    </w:p>
    <w:p w14:paraId="4172CFD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выгрузка событий в файл в формате CSV;</w:t>
      </w:r>
    </w:p>
    <w:p w14:paraId="6C9D2AE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привязка событий к инциденту.</w:t>
      </w:r>
    </w:p>
    <w:p w14:paraId="6483A826" w14:textId="0089888B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должна быть реализована ассоциация события с правилами, на основе которых оно было сформировано.</w:t>
      </w:r>
    </w:p>
    <w:p w14:paraId="29D6978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иметь следующие механизмы для управления списками запросов:</w:t>
      </w:r>
    </w:p>
    <w:p w14:paraId="28806BE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сохранение пользовательских фильтров;</w:t>
      </w:r>
    </w:p>
    <w:p w14:paraId="61B7CCB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создание, редактирование и удаление списков;</w:t>
      </w:r>
    </w:p>
    <w:p w14:paraId="6336505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отнесение запросов к определенному списку;</w:t>
      </w:r>
    </w:p>
    <w:p w14:paraId="35B5FA9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экспорт и импорт списков запросов. </w:t>
      </w:r>
    </w:p>
    <w:p w14:paraId="4AAD8B64" w14:textId="6C3838A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2" w:name="_Toc90918812"/>
      <w:bookmarkStart w:id="23" w:name="_Toc92119328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>14.4.</w:t>
      </w: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управления инцидентами</w:t>
      </w:r>
      <w:bookmarkEnd w:id="22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3"/>
    </w:p>
    <w:p w14:paraId="7EC954F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автоматическое и ручное формирование инцидентов при обнаружении критичных с точки зрения пользователя событий.</w:t>
      </w:r>
    </w:p>
    <w:p w14:paraId="0CCC84A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категорирование инцидентов.</w:t>
      </w:r>
    </w:p>
    <w:p w14:paraId="1D0AED0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формирование инцидента с автоматической и ручной привязкой к нему событий.</w:t>
      </w:r>
    </w:p>
    <w:p w14:paraId="47346CB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просмотр и редактирование карточки инцидента.</w:t>
      </w:r>
    </w:p>
    <w:p w14:paraId="413B0796" w14:textId="617AB07F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Для управления списком инцидентов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истема должна иметь следующие механизмы:</w:t>
      </w:r>
    </w:p>
    <w:p w14:paraId="109EE94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сортировка инцидентов по полям таблицы («ID», «Название», «Описание», «Критичность», «Статус», «Правило корреляции», «Создал», «Время создания», «Изменил», «Время изменения», «Ответственный», «Адрес источника», «Адрес назначения»);</w:t>
      </w:r>
    </w:p>
    <w:p w14:paraId="3B68E05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фильтрация инцидентов по временному периоду; </w:t>
      </w:r>
    </w:p>
    <w:p w14:paraId="4173AB1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быстрый фильтр инцидентов по критичности («Низкая», «Средняя», «Высокая») и статусам («Новый», «В работе», «Закрыт», «Закрыт как ложноположительный»);</w:t>
      </w:r>
    </w:p>
    <w:p w14:paraId="0D76AB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создание, редактирование и удаление инцидентов;</w:t>
      </w:r>
    </w:p>
    <w:p w14:paraId="1C93BA2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создание комментариев к инциденту; </w:t>
      </w:r>
    </w:p>
    <w:p w14:paraId="6A59E54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назначение пользователя, ответственного за расследование инцидента информационной безопасности.</w:t>
      </w:r>
    </w:p>
    <w:p w14:paraId="15BCBC18" w14:textId="3AD1E4EF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истеме должна быть реализована ассоциация инцидента с событиями и правилами, на основе которых он был сформирован.</w:t>
      </w:r>
    </w:p>
    <w:p w14:paraId="0488912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наличие журнала изменений инцидента для регистрации изменений атрибутов и состояний инцидента.</w:t>
      </w:r>
    </w:p>
    <w:p w14:paraId="063553F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4" w:name="_Toc90918813"/>
      <w:bookmarkStart w:id="25" w:name="_Toc92119329"/>
      <w:r w:rsidRPr="00EA5281">
        <w:rPr>
          <w:rFonts w:ascii="Times New Roman" w:hAnsi="Times New Roman" w:cs="Times New Roman"/>
          <w:sz w:val="30"/>
          <w:szCs w:val="30"/>
        </w:rPr>
        <w:t>Функции отправки уведомлений</w:t>
      </w:r>
      <w:bookmarkEnd w:id="24"/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25"/>
    </w:p>
    <w:p w14:paraId="46E4146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формирования и отправки уведомлений по электронной почте:</w:t>
      </w:r>
    </w:p>
    <w:p w14:paraId="36EFD18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инцидентах — при их попадании под системный или пользовательский фильтр;</w:t>
      </w:r>
    </w:p>
    <w:p w14:paraId="294598D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состоянии Системы.</w:t>
      </w:r>
    </w:p>
    <w:p w14:paraId="6E050216" w14:textId="34123B29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обеспечить индикацию собственного состояния и уведомления в интерфейсе пользователя о сбоях в работе, критичных для штатного функционирования сервисов. </w:t>
      </w:r>
    </w:p>
    <w:p w14:paraId="512DF69C" w14:textId="3A7475C0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формирования и отправки уведомлений в веб-интерфейсе Системы о превышении заданных лимитов свободного пространства на жестком диске.</w:t>
      </w:r>
    </w:p>
    <w:p w14:paraId="0DA52ABF" w14:textId="4A512A3B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6" w:name="_Toc14972182"/>
      <w:bookmarkStart w:id="27" w:name="_Toc90918814"/>
      <w:bookmarkStart w:id="28" w:name="_Toc92119330"/>
      <w:bookmarkEnd w:id="26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>14.5.</w:t>
      </w: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визуализации и построения отчетов</w:t>
      </w:r>
      <w:bookmarkEnd w:id="27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8"/>
    </w:p>
    <w:p w14:paraId="1465AA7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предоставлять оперативные данные о событиях, инцидентах и мониторинге функционирования Системы в виде графиков, диаграмм и таблиц на виджетах и дашбордах.</w:t>
      </w:r>
    </w:p>
    <w:p w14:paraId="1B488EB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Для настройки таблиц в Системе должны быть доступны ручное обновление и настройка периодичности автоматического обновления, добавление и удаление колонок таблицы, а также изменение их размера.</w:t>
      </w:r>
    </w:p>
    <w:p w14:paraId="4997B7E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создания и конфигурирования пользовательских дашбордов, с возможностью гибкой настройки виджетов и их распространения между пользователями Системы.</w:t>
      </w:r>
    </w:p>
    <w:p w14:paraId="5C77065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настройки периодичности обновления как виджетов по отдельности, так и всего дашборда в целом.</w:t>
      </w:r>
    </w:p>
    <w:p w14:paraId="5D3A0C6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Виджеты должны обладать следующими свойствами:</w:t>
      </w:r>
    </w:p>
    <w:p w14:paraId="16FA56A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кликабельность – переход на страницу с соответствующим фильтром при нажатии на часть диаграммы;</w:t>
      </w:r>
    </w:p>
    <w:p w14:paraId="1CDB4E5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A5281">
        <w:rPr>
          <w:rFonts w:ascii="Times New Roman" w:hAnsi="Times New Roman" w:cs="Times New Roman"/>
          <w:sz w:val="30"/>
          <w:szCs w:val="30"/>
        </w:rPr>
        <w:t>респонсивность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– возможность изменения размера виджета на пользовательском дашборде;</w:t>
      </w:r>
    </w:p>
    <w:p w14:paraId="2458206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сокрытия некоторых параметров на виджете с его последующей перестройкой.</w:t>
      </w:r>
    </w:p>
    <w:p w14:paraId="63DF612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генерировать и выгружать по заданному шаблону в формате XLSX отчеты по инцидентам за определенный период времени.</w:t>
      </w:r>
    </w:p>
    <w:p w14:paraId="0BA0458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автоматически обновлять список событий и инцидентов в выводе на экран через определенные промежутки времени.</w:t>
      </w:r>
    </w:p>
    <w:p w14:paraId="1E97424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Графический интерфейс пользователя должен быть реализован по технологии Web. </w:t>
      </w:r>
    </w:p>
    <w:p w14:paraId="2BD569A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разработки дополнительных виджетов по договоренности с разработчиком Системы.</w:t>
      </w:r>
    </w:p>
    <w:p w14:paraId="7A64C102" w14:textId="58D1051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9" w:name="_Toc90918815"/>
      <w:bookmarkStart w:id="30" w:name="_Toc92119331"/>
      <w:r w:rsidRPr="00EA5281">
        <w:rPr>
          <w:rFonts w:ascii="Times New Roman" w:hAnsi="Times New Roman" w:cs="Times New Roman"/>
          <w:sz w:val="30"/>
          <w:szCs w:val="30"/>
        </w:rPr>
        <w:t>5.1</w:t>
      </w:r>
      <w:r w:rsidR="008E7E99" w:rsidRPr="00EA5281">
        <w:rPr>
          <w:rFonts w:ascii="Times New Roman" w:hAnsi="Times New Roman" w:cs="Times New Roman"/>
          <w:sz w:val="30"/>
          <w:szCs w:val="30"/>
        </w:rPr>
        <w:t>4.6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обновления</w:t>
      </w:r>
      <w:bookmarkEnd w:id="29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30"/>
    </w:p>
    <w:p w14:paraId="064D573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1" w:name="_Hlk108371593"/>
      <w:r w:rsidRPr="00EA5281">
        <w:rPr>
          <w:rFonts w:ascii="Times New Roman" w:hAnsi="Times New Roman" w:cs="Times New Roman"/>
          <w:sz w:val="30"/>
          <w:szCs w:val="30"/>
        </w:rPr>
        <w:t>Обновление системы должно обеспечиваться автоматически, без необходимости остановки системы или отдельных ее компонентов.</w:t>
      </w:r>
    </w:p>
    <w:p w14:paraId="6017018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обновления как с использованием сети интернет, так и без.</w:t>
      </w:r>
    </w:p>
    <w:p w14:paraId="6DA2E5F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обновления и расширения встроенных баз знаний вендора, в том числе формул нормализации и правил корреляции, в рамках действующей лицензии.</w:t>
      </w:r>
    </w:p>
    <w:p w14:paraId="1D5C5473" w14:textId="77D2C4C2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обновления компонентов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без потери накопленных данных.</w:t>
      </w:r>
    </w:p>
    <w:p w14:paraId="7A208A07" w14:textId="6BD34E52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2" w:name="_Toc90918816"/>
      <w:bookmarkStart w:id="33" w:name="_Toc92119332"/>
      <w:bookmarkEnd w:id="31"/>
      <w:r w:rsidRPr="00EA5281">
        <w:rPr>
          <w:rFonts w:ascii="Times New Roman" w:hAnsi="Times New Roman" w:cs="Times New Roman"/>
          <w:sz w:val="30"/>
          <w:szCs w:val="30"/>
        </w:rPr>
        <w:t xml:space="preserve">Функции разграничения доступа пользователей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</w:t>
      </w:r>
      <w:bookmarkEnd w:id="32"/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33"/>
    </w:p>
    <w:p w14:paraId="4D5C2EF8" w14:textId="72CBFC1E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C1519A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истеме должна быть реализована модель ролевого доступа, обеспечивающая возможность разграничения доступа пользователей к объектам </w:t>
      </w:r>
      <w:r w:rsidR="00C1519A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истемы, а также разрешения или запрета определенных действий путем установления ролей.   </w:t>
      </w:r>
    </w:p>
    <w:p w14:paraId="6482C6D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идентификацию и аутентификацию пользователей по уникальному идентификатору и паролю.</w:t>
      </w:r>
    </w:p>
    <w:p w14:paraId="0812414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генерацию и валидацию паролей по критерию: длина не менее 10 символов, включая латинские заглавные и строчные буквы, цифры и специальные символы </w:t>
      </w:r>
      <w:proofErr w:type="gramStart"/>
      <w:r w:rsidRPr="00EA5281">
        <w:rPr>
          <w:rFonts w:ascii="Times New Roman" w:hAnsi="Times New Roman" w:cs="Times New Roman"/>
          <w:sz w:val="30"/>
          <w:szCs w:val="30"/>
        </w:rPr>
        <w:t>(!@</w:t>
      </w:r>
      <w:proofErr w:type="gramEnd"/>
      <w:r w:rsidRPr="00EA5281">
        <w:rPr>
          <w:rFonts w:ascii="Times New Roman" w:hAnsi="Times New Roman" w:cs="Times New Roman"/>
          <w:sz w:val="30"/>
          <w:szCs w:val="30"/>
        </w:rPr>
        <w:t>#$%^&amp;* и т. д.).</w:t>
      </w:r>
    </w:p>
    <w:p w14:paraId="3F5E21B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регистрацию действий пользователей при работе с компонентами Системы.</w:t>
      </w:r>
    </w:p>
    <w:p w14:paraId="38421EF5" w14:textId="7335FD8D" w:rsidR="00F045AE" w:rsidRPr="00EA5281" w:rsidRDefault="0041312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 xml:space="preserve">6.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структуре, функционированию системы и вводу в эксплуатацию</w:t>
      </w:r>
      <w:r w:rsidR="00C43582" w:rsidRPr="00EA5281">
        <w:rPr>
          <w:rFonts w:ascii="Times New Roman" w:hAnsi="Times New Roman" w:cs="Times New Roman"/>
          <w:sz w:val="30"/>
          <w:szCs w:val="30"/>
        </w:rPr>
        <w:t>:</w:t>
      </w:r>
    </w:p>
    <w:p w14:paraId="1AFD7047" w14:textId="2723B664" w:rsidR="00C43582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Поставщик должен:</w:t>
      </w:r>
    </w:p>
    <w:p w14:paraId="5BAA6B3A" w14:textId="4FCC7646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Смонтировать поставленное оборудование ПАК в монтажные шкафы, предоставленные Заказчиком.</w:t>
      </w:r>
    </w:p>
    <w:p w14:paraId="33E08230" w14:textId="0CA6FAD0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Провести тестирование работоспособности аппаратной платформы.</w:t>
      </w:r>
    </w:p>
    <w:p w14:paraId="46EF376A" w14:textId="39C192ED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Провести тестирование работоспособности программного обеспечения.</w:t>
      </w:r>
    </w:p>
    <w:p w14:paraId="622DBE63" w14:textId="56AFD261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После успешного завершения тестирования совместно со специалистами Заказчика принять участие в приемо-сдаточных испытаниях ПАК.</w:t>
      </w:r>
      <w:bookmarkStart w:id="34" w:name="_Toc489813485"/>
      <w:bookmarkStart w:id="35" w:name="_Toc486513037"/>
      <w:bookmarkStart w:id="36" w:name="_Toc486512251"/>
      <w:bookmarkStart w:id="37" w:name="_Toc486511512"/>
      <w:bookmarkStart w:id="38" w:name="_Toc486509912"/>
      <w:bookmarkStart w:id="39" w:name="_Toc486506655"/>
    </w:p>
    <w:bookmarkEnd w:id="34"/>
    <w:bookmarkEnd w:id="35"/>
    <w:bookmarkEnd w:id="36"/>
    <w:bookmarkEnd w:id="37"/>
    <w:bookmarkEnd w:id="38"/>
    <w:bookmarkEnd w:id="39"/>
    <w:p w14:paraId="61CFB312" w14:textId="7E5E8D38" w:rsidR="00627B97" w:rsidRPr="00EA5281" w:rsidRDefault="00721FB4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7. </w:t>
      </w:r>
      <w:r w:rsidR="00627B97" w:rsidRPr="00EA5281">
        <w:rPr>
          <w:rFonts w:ascii="Times New Roman" w:hAnsi="Times New Roman" w:cs="Times New Roman"/>
          <w:sz w:val="30"/>
          <w:szCs w:val="30"/>
        </w:rPr>
        <w:t>Требования к гарантийным обязательствам.</w:t>
      </w:r>
    </w:p>
    <w:p w14:paraId="3258187A" w14:textId="06CF7561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0" w:name="_Hlk232773507"/>
      <w:bookmarkStart w:id="41" w:name="_Hlk232715157"/>
      <w:r w:rsidRPr="00EA5281">
        <w:rPr>
          <w:rFonts w:ascii="Times New Roman" w:hAnsi="Times New Roman" w:cs="Times New Roman"/>
          <w:sz w:val="30"/>
          <w:szCs w:val="30"/>
        </w:rPr>
        <w:t xml:space="preserve">Срок гарантийного обслуживания оборудования ПАК - не менее 36 месяцев в режиме </w:t>
      </w:r>
      <w:r w:rsidR="00EB5F1E" w:rsidRPr="00EA5281">
        <w:rPr>
          <w:rFonts w:ascii="Times New Roman" w:hAnsi="Times New Roman" w:cs="Times New Roman"/>
          <w:sz w:val="30"/>
          <w:szCs w:val="30"/>
        </w:rPr>
        <w:t>8</w:t>
      </w:r>
      <w:r w:rsidRPr="00EA5281">
        <w:rPr>
          <w:rFonts w:ascii="Times New Roman" w:hAnsi="Times New Roman" w:cs="Times New Roman"/>
          <w:sz w:val="30"/>
          <w:szCs w:val="30"/>
        </w:rPr>
        <w:t xml:space="preserve"> часов х 5 рабочих дней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в неделю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EA5281" w:rsidRPr="00EA5281">
        <w:rPr>
          <w:rFonts w:ascii="Times New Roman" w:hAnsi="Times New Roman" w:cs="Times New Roman"/>
          <w:sz w:val="30"/>
          <w:szCs w:val="30"/>
        </w:rPr>
        <w:t xml:space="preserve"> даты подписания акта приемо-сдаточных испытаний</w:t>
      </w:r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40"/>
      <w:r w:rsidRPr="00EA5281">
        <w:rPr>
          <w:rFonts w:ascii="Times New Roman" w:hAnsi="Times New Roman" w:cs="Times New Roman"/>
          <w:sz w:val="30"/>
          <w:szCs w:val="30"/>
        </w:rPr>
        <w:t xml:space="preserve"> Предоставление технической поддержки должно включать в себя в том числе предоставление обновленных пакетов программного обеспечения для оборудования, а также предоставление консультаций в течение всего срока гарантийного обслуживания оборудования.</w:t>
      </w:r>
    </w:p>
    <w:p w14:paraId="78AFCB65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2" w:name="_Hlk232687906"/>
      <w:r w:rsidRPr="00EA5281">
        <w:rPr>
          <w:rFonts w:ascii="Times New Roman" w:hAnsi="Times New Roman" w:cs="Times New Roman"/>
          <w:sz w:val="30"/>
          <w:szCs w:val="30"/>
        </w:rPr>
        <w:t>В период гарантийного срока комплектующие узлы для замены вышедших из строя, при соблюдении требований, изложенных в технической документации, должны предоставляться за счет Поставщика ПАК.</w:t>
      </w:r>
    </w:p>
    <w:p w14:paraId="0B1AE20C" w14:textId="556371C5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3" w:name="_Hlk232674257"/>
      <w:bookmarkEnd w:id="42"/>
      <w:r w:rsidRPr="00EA5281">
        <w:rPr>
          <w:rFonts w:ascii="Times New Roman" w:hAnsi="Times New Roman" w:cs="Times New Roman"/>
          <w:sz w:val="30"/>
          <w:szCs w:val="30"/>
        </w:rPr>
        <w:t xml:space="preserve">Гарантийный ремонт и техническое обслуживание оборудования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должно </w:t>
      </w:r>
      <w:r w:rsidRPr="00EA5281">
        <w:rPr>
          <w:rFonts w:ascii="Times New Roman" w:hAnsi="Times New Roman" w:cs="Times New Roman"/>
          <w:sz w:val="30"/>
          <w:szCs w:val="30"/>
        </w:rPr>
        <w:t>про</w:t>
      </w:r>
      <w:r w:rsidR="000844F0" w:rsidRPr="00EA5281">
        <w:rPr>
          <w:rFonts w:ascii="Times New Roman" w:hAnsi="Times New Roman" w:cs="Times New Roman"/>
          <w:sz w:val="30"/>
          <w:szCs w:val="30"/>
        </w:rPr>
        <w:t>изво</w:t>
      </w:r>
      <w:r w:rsidRPr="00EA5281">
        <w:rPr>
          <w:rFonts w:ascii="Times New Roman" w:hAnsi="Times New Roman" w:cs="Times New Roman"/>
          <w:sz w:val="30"/>
          <w:szCs w:val="30"/>
        </w:rPr>
        <w:t>дится на площадях Заказчика. В случае невозможности ремонта оборудования на площадях Заказчика транспортировка неисправного оборудования в сервисный центр и обратно Заказчику осуществляется транспортом и силами Поставщика. Время восстановления в полном объёме функциональности оборудования должно составлять не более 14 (четырнадцати) календарных дней.</w:t>
      </w:r>
      <w:bookmarkEnd w:id="41"/>
      <w:bookmarkEnd w:id="43"/>
    </w:p>
    <w:p w14:paraId="215E9FAF" w14:textId="00EADBEF" w:rsidR="00F045AE" w:rsidRPr="00EA5281" w:rsidRDefault="00721FB4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44" w:name="_Toc489813486"/>
      <w:bookmarkStart w:id="45" w:name="_Toc486513038"/>
      <w:bookmarkStart w:id="46" w:name="_Toc486512252"/>
      <w:bookmarkStart w:id="47" w:name="_Toc486511513"/>
      <w:bookmarkStart w:id="48" w:name="_Toc486509913"/>
      <w:bookmarkStart w:id="49" w:name="_Toc486506656"/>
      <w:r w:rsidRPr="00EA5281">
        <w:rPr>
          <w:rFonts w:ascii="Times New Roman" w:hAnsi="Times New Roman" w:cs="Times New Roman"/>
          <w:sz w:val="30"/>
          <w:szCs w:val="30"/>
        </w:rPr>
        <w:t>8</w:t>
      </w:r>
      <w:r w:rsidR="000827EF"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документации</w:t>
      </w:r>
      <w:bookmarkEnd w:id="44"/>
      <w:bookmarkEnd w:id="45"/>
      <w:bookmarkEnd w:id="46"/>
      <w:bookmarkEnd w:id="47"/>
      <w:bookmarkEnd w:id="48"/>
      <w:bookmarkEnd w:id="49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4620AE54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Комплект технической и эксплуатационной документации на ПАК должен включать:</w:t>
      </w:r>
    </w:p>
    <w:p w14:paraId="6ECC975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руководство по эксплуатации;</w:t>
      </w:r>
    </w:p>
    <w:p w14:paraId="39D7DC9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паспорт (формуляр);</w:t>
      </w:r>
    </w:p>
    <w:p w14:paraId="29369F58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гарантийный талон;</w:t>
      </w:r>
    </w:p>
    <w:p w14:paraId="2F8BAA9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ведомость эксплуатационной документации;</w:t>
      </w:r>
    </w:p>
    <w:p w14:paraId="7DF9FB76" w14:textId="11552467" w:rsidR="00AA4ED7" w:rsidRPr="00EA5281" w:rsidRDefault="00F045AE" w:rsidP="00EA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hAnsi="Times New Roman" w:cs="Times New Roman"/>
          <w:sz w:val="30"/>
          <w:szCs w:val="30"/>
        </w:rPr>
        <w:t>Вся документация должна быть поставлена на русском языке в виде твердой копии и/или в электронном виде (документ Word, PDF) на компакт-дисках или электронных носителях. Допустимо предоставление производителем оборудования и программного обеспечения, входящего в состав ПАК, документации на английском языке, при отсутствии у него документации на русском языке.</w:t>
      </w: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2E3E9C40" w14:textId="0D5138AF" w:rsidR="00485697" w:rsidRPr="00EA5281" w:rsidRDefault="00485697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9.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C036116" w14:textId="77777777" w:rsidR="00485697" w:rsidRPr="00EA5281" w:rsidRDefault="00485697" w:rsidP="00EA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1F3CFCBF" w14:textId="3226BA1E" w:rsidR="00627B97" w:rsidRPr="00EA5281" w:rsidRDefault="00627B97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627B97" w:rsidRPr="00EA5281" w:rsidSect="007905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957"/>
    <w:multiLevelType w:val="hybridMultilevel"/>
    <w:tmpl w:val="D8246ED0"/>
    <w:lvl w:ilvl="0" w:tplc="FFDAD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71DF5"/>
    <w:multiLevelType w:val="multilevel"/>
    <w:tmpl w:val="CD4680BA"/>
    <w:numStyleLink w:val="1"/>
  </w:abstractNum>
  <w:abstractNum w:abstractNumId="2" w15:restartNumberingAfterBreak="0">
    <w:nsid w:val="1366513F"/>
    <w:multiLevelType w:val="hybridMultilevel"/>
    <w:tmpl w:val="B888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56479"/>
    <w:multiLevelType w:val="multilevel"/>
    <w:tmpl w:val="8AAEAF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B444821"/>
    <w:multiLevelType w:val="hybridMultilevel"/>
    <w:tmpl w:val="410E32F2"/>
    <w:lvl w:ilvl="0" w:tplc="FE943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D4081"/>
    <w:multiLevelType w:val="hybridMultilevel"/>
    <w:tmpl w:val="E1587C66"/>
    <w:lvl w:ilvl="0" w:tplc="F46EC668">
      <w:start w:val="1"/>
      <w:numFmt w:val="bullet"/>
      <w:pStyle w:val="a"/>
      <w:lvlText w:val=""/>
      <w:lvlJc w:val="left"/>
      <w:pPr>
        <w:ind w:left="1287" w:hanging="360"/>
      </w:pPr>
      <w:rPr>
        <w:rFonts w:ascii="Symbol" w:eastAsia="STXingkai" w:hAnsi="Symbol" w:hint="default"/>
      </w:rPr>
    </w:lvl>
    <w:lvl w:ilvl="1" w:tplc="54C2F57C">
      <w:start w:val="1"/>
      <w:numFmt w:val="bullet"/>
      <w:lvlText w:val=""/>
      <w:lvlJc w:val="left"/>
      <w:pPr>
        <w:ind w:left="2007" w:hanging="360"/>
      </w:pPr>
      <w:rPr>
        <w:rFonts w:ascii="Symbol" w:eastAsia="STXingkai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674A55"/>
    <w:multiLevelType w:val="hybridMultilevel"/>
    <w:tmpl w:val="F9B2C3DC"/>
    <w:lvl w:ilvl="0" w:tplc="89005326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84AE4"/>
    <w:multiLevelType w:val="multilevel"/>
    <w:tmpl w:val="D61C92C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2F11B0"/>
    <w:multiLevelType w:val="multilevel"/>
    <w:tmpl w:val="5EE26FE6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096733"/>
    <w:multiLevelType w:val="multilevel"/>
    <w:tmpl w:val="9BC8AC8C"/>
    <w:lvl w:ilvl="0">
      <w:start w:val="1"/>
      <w:numFmt w:val="bullet"/>
      <w:pStyle w:val="a0"/>
      <w:lvlText w:val=""/>
      <w:lvlJc w:val="left"/>
      <w:pPr>
        <w:tabs>
          <w:tab w:val="num" w:pos="1134"/>
        </w:tabs>
        <w:ind w:left="709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559"/>
        </w:tabs>
        <w:ind w:left="1134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559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C5127BA"/>
    <w:multiLevelType w:val="hybridMultilevel"/>
    <w:tmpl w:val="F322F67A"/>
    <w:lvl w:ilvl="0" w:tplc="F1A298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222" w:hanging="360"/>
      </w:pPr>
    </w:lvl>
    <w:lvl w:ilvl="2" w:tplc="2000001B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9E0255"/>
    <w:multiLevelType w:val="multilevel"/>
    <w:tmpl w:val="CD4680BA"/>
    <w:styleLink w:val="1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83A2E71"/>
    <w:multiLevelType w:val="multilevel"/>
    <w:tmpl w:val="2902B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2749F6"/>
    <w:multiLevelType w:val="multilevel"/>
    <w:tmpl w:val="82F2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227483F"/>
    <w:multiLevelType w:val="multilevel"/>
    <w:tmpl w:val="C8F02B78"/>
    <w:lvl w:ilvl="0">
      <w:start w:val="1"/>
      <w:numFmt w:val="decimal"/>
      <w:pStyle w:val="a1"/>
      <w:lvlText w:val="2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5" w15:restartNumberingAfterBreak="0">
    <w:nsid w:val="632D747C"/>
    <w:multiLevelType w:val="multilevel"/>
    <w:tmpl w:val="253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471EB"/>
    <w:multiLevelType w:val="hybridMultilevel"/>
    <w:tmpl w:val="1E74C55E"/>
    <w:lvl w:ilvl="0" w:tplc="7A8267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874F5C"/>
    <w:multiLevelType w:val="hybridMultilevel"/>
    <w:tmpl w:val="9D14AA98"/>
    <w:lvl w:ilvl="0" w:tplc="200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87A39D1"/>
    <w:multiLevelType w:val="multilevel"/>
    <w:tmpl w:val="CEF29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1018772">
    <w:abstractNumId w:val="14"/>
  </w:num>
  <w:num w:numId="2" w16cid:durableId="1472018526">
    <w:abstractNumId w:val="4"/>
  </w:num>
  <w:num w:numId="3" w16cid:durableId="2086102220">
    <w:abstractNumId w:val="12"/>
  </w:num>
  <w:num w:numId="4" w16cid:durableId="208036746">
    <w:abstractNumId w:val="8"/>
  </w:num>
  <w:num w:numId="5" w16cid:durableId="11957454">
    <w:abstractNumId w:val="10"/>
  </w:num>
  <w:num w:numId="6" w16cid:durableId="1384475983">
    <w:abstractNumId w:val="5"/>
  </w:num>
  <w:num w:numId="7" w16cid:durableId="1375353184">
    <w:abstractNumId w:val="6"/>
  </w:num>
  <w:num w:numId="8" w16cid:durableId="1947082586">
    <w:abstractNumId w:val="18"/>
  </w:num>
  <w:num w:numId="9" w16cid:durableId="1049644668">
    <w:abstractNumId w:val="7"/>
  </w:num>
  <w:num w:numId="10" w16cid:durableId="1116606963">
    <w:abstractNumId w:val="17"/>
  </w:num>
  <w:num w:numId="11" w16cid:durableId="1069306541">
    <w:abstractNumId w:val="13"/>
  </w:num>
  <w:num w:numId="12" w16cid:durableId="642975746">
    <w:abstractNumId w:val="9"/>
  </w:num>
  <w:num w:numId="13" w16cid:durableId="857038489">
    <w:abstractNumId w:val="3"/>
  </w:num>
  <w:num w:numId="14" w16cid:durableId="329136090">
    <w:abstractNumId w:val="1"/>
    <w:lvlOverride w:ilvl="0">
      <w:lvl w:ilvl="0">
        <w:start w:val="1"/>
        <w:numFmt w:val="bullet"/>
        <w:lvlText w:val=""/>
        <w:lvlJc w:val="left"/>
        <w:pPr>
          <w:ind w:left="1428" w:hanging="360"/>
        </w:pPr>
        <w:rPr>
          <w:rFonts w:ascii="Symbol" w:hAnsi="Symbol" w:hint="default"/>
          <w:color w:val="auto"/>
        </w:rPr>
      </w:lvl>
    </w:lvlOverride>
  </w:num>
  <w:num w:numId="15" w16cid:durableId="133256280">
    <w:abstractNumId w:val="11"/>
  </w:num>
  <w:num w:numId="16" w16cid:durableId="765157721">
    <w:abstractNumId w:val="1"/>
  </w:num>
  <w:num w:numId="17" w16cid:durableId="158424956">
    <w:abstractNumId w:val="16"/>
  </w:num>
  <w:num w:numId="18" w16cid:durableId="1364789768">
    <w:abstractNumId w:val="15"/>
  </w:num>
  <w:num w:numId="19" w16cid:durableId="1042287074">
    <w:abstractNumId w:val="0"/>
  </w:num>
  <w:num w:numId="20" w16cid:durableId="120293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B8"/>
    <w:rsid w:val="00034392"/>
    <w:rsid w:val="00072C42"/>
    <w:rsid w:val="000827EF"/>
    <w:rsid w:val="000833EF"/>
    <w:rsid w:val="000844F0"/>
    <w:rsid w:val="000960AF"/>
    <w:rsid w:val="000B46FA"/>
    <w:rsid w:val="000C1370"/>
    <w:rsid w:val="000D45CB"/>
    <w:rsid w:val="000E50D1"/>
    <w:rsid w:val="00121115"/>
    <w:rsid w:val="00132579"/>
    <w:rsid w:val="0014070D"/>
    <w:rsid w:val="00142200"/>
    <w:rsid w:val="00144153"/>
    <w:rsid w:val="001716D5"/>
    <w:rsid w:val="001A60E2"/>
    <w:rsid w:val="001A727C"/>
    <w:rsid w:val="001B22BE"/>
    <w:rsid w:val="001B4193"/>
    <w:rsid w:val="001C22FD"/>
    <w:rsid w:val="001C37C6"/>
    <w:rsid w:val="001C639E"/>
    <w:rsid w:val="001F4FF9"/>
    <w:rsid w:val="00212E36"/>
    <w:rsid w:val="0028210B"/>
    <w:rsid w:val="002B0C37"/>
    <w:rsid w:val="002B346D"/>
    <w:rsid w:val="002D5250"/>
    <w:rsid w:val="00341E17"/>
    <w:rsid w:val="00380FBD"/>
    <w:rsid w:val="00381A1D"/>
    <w:rsid w:val="0039519C"/>
    <w:rsid w:val="003A49A8"/>
    <w:rsid w:val="003A4DBA"/>
    <w:rsid w:val="003C5C24"/>
    <w:rsid w:val="003D5DB7"/>
    <w:rsid w:val="003E2240"/>
    <w:rsid w:val="0040724A"/>
    <w:rsid w:val="0041312F"/>
    <w:rsid w:val="0042039D"/>
    <w:rsid w:val="00427410"/>
    <w:rsid w:val="00485697"/>
    <w:rsid w:val="00493511"/>
    <w:rsid w:val="00496733"/>
    <w:rsid w:val="004E3762"/>
    <w:rsid w:val="004F152A"/>
    <w:rsid w:val="005223EB"/>
    <w:rsid w:val="005263C6"/>
    <w:rsid w:val="005333DE"/>
    <w:rsid w:val="00556D85"/>
    <w:rsid w:val="00592A61"/>
    <w:rsid w:val="005B12B1"/>
    <w:rsid w:val="005B7157"/>
    <w:rsid w:val="00601BC4"/>
    <w:rsid w:val="0061119D"/>
    <w:rsid w:val="00627B97"/>
    <w:rsid w:val="006416F0"/>
    <w:rsid w:val="00643ACC"/>
    <w:rsid w:val="0064690B"/>
    <w:rsid w:val="00647894"/>
    <w:rsid w:val="00662B51"/>
    <w:rsid w:val="006863CF"/>
    <w:rsid w:val="00691335"/>
    <w:rsid w:val="00691FE8"/>
    <w:rsid w:val="006A5F0B"/>
    <w:rsid w:val="006C5465"/>
    <w:rsid w:val="006C651F"/>
    <w:rsid w:val="006E514F"/>
    <w:rsid w:val="00711C8F"/>
    <w:rsid w:val="00721FB4"/>
    <w:rsid w:val="00757FC1"/>
    <w:rsid w:val="00784F70"/>
    <w:rsid w:val="007872D3"/>
    <w:rsid w:val="007D550F"/>
    <w:rsid w:val="007D5F8C"/>
    <w:rsid w:val="007E6F92"/>
    <w:rsid w:val="008034DC"/>
    <w:rsid w:val="00807293"/>
    <w:rsid w:val="00836328"/>
    <w:rsid w:val="008451D8"/>
    <w:rsid w:val="00864DDF"/>
    <w:rsid w:val="008713F4"/>
    <w:rsid w:val="008776B8"/>
    <w:rsid w:val="00894880"/>
    <w:rsid w:val="008967D8"/>
    <w:rsid w:val="008A06A4"/>
    <w:rsid w:val="008A1DE2"/>
    <w:rsid w:val="008A246C"/>
    <w:rsid w:val="008B6503"/>
    <w:rsid w:val="008E7E99"/>
    <w:rsid w:val="00926DA4"/>
    <w:rsid w:val="00954AC3"/>
    <w:rsid w:val="00956111"/>
    <w:rsid w:val="009A53C4"/>
    <w:rsid w:val="009D30EE"/>
    <w:rsid w:val="009E669B"/>
    <w:rsid w:val="009F4CC8"/>
    <w:rsid w:val="009F6D4A"/>
    <w:rsid w:val="00A1029A"/>
    <w:rsid w:val="00A13BC0"/>
    <w:rsid w:val="00A43103"/>
    <w:rsid w:val="00A64D10"/>
    <w:rsid w:val="00A66A15"/>
    <w:rsid w:val="00A85C73"/>
    <w:rsid w:val="00A956BA"/>
    <w:rsid w:val="00AA4ED7"/>
    <w:rsid w:val="00AB0126"/>
    <w:rsid w:val="00AB1BE1"/>
    <w:rsid w:val="00AB764F"/>
    <w:rsid w:val="00AC2109"/>
    <w:rsid w:val="00B07B7D"/>
    <w:rsid w:val="00B31885"/>
    <w:rsid w:val="00BB052A"/>
    <w:rsid w:val="00BB2321"/>
    <w:rsid w:val="00BE6693"/>
    <w:rsid w:val="00C03971"/>
    <w:rsid w:val="00C03DF9"/>
    <w:rsid w:val="00C0501E"/>
    <w:rsid w:val="00C129FF"/>
    <w:rsid w:val="00C12DB7"/>
    <w:rsid w:val="00C14EBB"/>
    <w:rsid w:val="00C1519A"/>
    <w:rsid w:val="00C321D6"/>
    <w:rsid w:val="00C43582"/>
    <w:rsid w:val="00C548AB"/>
    <w:rsid w:val="00C663F0"/>
    <w:rsid w:val="00C767D4"/>
    <w:rsid w:val="00C7769F"/>
    <w:rsid w:val="00C805D8"/>
    <w:rsid w:val="00C96303"/>
    <w:rsid w:val="00C975A9"/>
    <w:rsid w:val="00CB6663"/>
    <w:rsid w:val="00CE08F6"/>
    <w:rsid w:val="00CE3341"/>
    <w:rsid w:val="00D0307C"/>
    <w:rsid w:val="00D16C1D"/>
    <w:rsid w:val="00D2649F"/>
    <w:rsid w:val="00D35DC9"/>
    <w:rsid w:val="00D37DC3"/>
    <w:rsid w:val="00D46B77"/>
    <w:rsid w:val="00D56557"/>
    <w:rsid w:val="00D65CD0"/>
    <w:rsid w:val="00D94BC6"/>
    <w:rsid w:val="00DA0E9B"/>
    <w:rsid w:val="00DC5401"/>
    <w:rsid w:val="00DE6EE6"/>
    <w:rsid w:val="00DF4591"/>
    <w:rsid w:val="00E14A36"/>
    <w:rsid w:val="00E26399"/>
    <w:rsid w:val="00E31E30"/>
    <w:rsid w:val="00E42ED6"/>
    <w:rsid w:val="00E5104C"/>
    <w:rsid w:val="00E51212"/>
    <w:rsid w:val="00E6070A"/>
    <w:rsid w:val="00EA5281"/>
    <w:rsid w:val="00EA536F"/>
    <w:rsid w:val="00EB5F1E"/>
    <w:rsid w:val="00EC1447"/>
    <w:rsid w:val="00ED4359"/>
    <w:rsid w:val="00F029E2"/>
    <w:rsid w:val="00F03948"/>
    <w:rsid w:val="00F045AE"/>
    <w:rsid w:val="00F22430"/>
    <w:rsid w:val="00F414B4"/>
    <w:rsid w:val="00F51AD3"/>
    <w:rsid w:val="00F577D7"/>
    <w:rsid w:val="00F972B8"/>
    <w:rsid w:val="00FB07B2"/>
    <w:rsid w:val="00FB1A27"/>
    <w:rsid w:val="00FB6FBE"/>
    <w:rsid w:val="00FD15AB"/>
    <w:rsid w:val="00FF15C3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E1D"/>
  <w15:chartTrackingRefBased/>
  <w15:docId w15:val="{1C8569E6-07B9-4F33-B5AA-64205CF4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E669B"/>
  </w:style>
  <w:style w:type="paragraph" w:styleId="2">
    <w:name w:val="heading 2"/>
    <w:basedOn w:val="a2"/>
    <w:next w:val="a2"/>
    <w:link w:val="20"/>
    <w:uiPriority w:val="99"/>
    <w:qFormat/>
    <w:rsid w:val="0061119D"/>
    <w:pPr>
      <w:keepNext/>
      <w:widowControl w:val="0"/>
      <w:numPr>
        <w:numId w:val="7"/>
      </w:numPr>
      <w:spacing w:before="240" w:after="60" w:line="276" w:lineRule="auto"/>
      <w:contextualSpacing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711C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711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9E669B"/>
    <w:pPr>
      <w:spacing w:after="200" w:line="276" w:lineRule="auto"/>
      <w:ind w:left="720"/>
      <w:contextualSpacing/>
    </w:pPr>
  </w:style>
  <w:style w:type="paragraph" w:customStyle="1" w:styleId="a1">
    <w:name w:val="Нумерованный двухуровневый"/>
    <w:basedOn w:val="a2"/>
    <w:qFormat/>
    <w:rsid w:val="009E669B"/>
    <w:pPr>
      <w:numPr>
        <w:numId w:val="1"/>
      </w:numPr>
      <w:tabs>
        <w:tab w:val="num" w:pos="360"/>
        <w:tab w:val="left" w:pos="1276"/>
      </w:tabs>
      <w:spacing w:after="0" w:line="240" w:lineRule="auto"/>
      <w:ind w:firstLine="0"/>
      <w:jc w:val="both"/>
    </w:pPr>
    <w:rPr>
      <w:rFonts w:ascii="Times New Roman" w:hAnsi="Times New Roman" w:cs="Times New Roman"/>
      <w:kern w:val="2"/>
      <w:sz w:val="28"/>
      <w:szCs w:val="28"/>
      <w:lang w:eastAsia="ru-RU"/>
      <w14:ligatures w14:val="standardContextual"/>
    </w:rPr>
  </w:style>
  <w:style w:type="paragraph" w:styleId="a7">
    <w:name w:val="Balloon Text"/>
    <w:basedOn w:val="a2"/>
    <w:link w:val="a8"/>
    <w:uiPriority w:val="99"/>
    <w:semiHidden/>
    <w:unhideWhenUsed/>
    <w:rsid w:val="009E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3"/>
    <w:link w:val="a7"/>
    <w:uiPriority w:val="99"/>
    <w:semiHidden/>
    <w:rsid w:val="009E669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3"/>
    <w:link w:val="2"/>
    <w:uiPriority w:val="99"/>
    <w:rsid w:val="0061119D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">
    <w:name w:val="Маркированный"/>
    <w:basedOn w:val="a6"/>
    <w:autoRedefine/>
    <w:uiPriority w:val="99"/>
    <w:rsid w:val="0061119D"/>
    <w:pPr>
      <w:numPr>
        <w:numId w:val="6"/>
      </w:numPr>
      <w:ind w:left="113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9">
    <w:name w:val="Normal (Web)"/>
    <w:basedOn w:val="a2"/>
    <w:uiPriority w:val="99"/>
    <w:semiHidden/>
    <w:unhideWhenUsed/>
    <w:rsid w:val="00F4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3"/>
    <w:link w:val="3"/>
    <w:uiPriority w:val="9"/>
    <w:semiHidden/>
    <w:rsid w:val="00711C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semiHidden/>
    <w:rsid w:val="00711C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Body Text"/>
    <w:basedOn w:val="a2"/>
    <w:link w:val="ab"/>
    <w:qFormat/>
    <w:rsid w:val="00711C8F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3"/>
    <w:link w:val="aa"/>
    <w:rsid w:val="00711C8F"/>
    <w:rPr>
      <w:rFonts w:ascii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2"/>
    <w:link w:val="ac"/>
    <w:rsid w:val="00711C8F"/>
    <w:pPr>
      <w:numPr>
        <w:numId w:val="12"/>
      </w:numPr>
      <w:spacing w:after="0" w:line="360" w:lineRule="auto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Маркированный список Знак"/>
    <w:basedOn w:val="a3"/>
    <w:link w:val="a0"/>
    <w:rsid w:val="00711C8F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711C8F"/>
    <w:pPr>
      <w:numPr>
        <w:numId w:val="15"/>
      </w:numPr>
    </w:pPr>
  </w:style>
  <w:style w:type="paragraph" w:styleId="ad">
    <w:name w:val="Revision"/>
    <w:hidden/>
    <w:uiPriority w:val="99"/>
    <w:semiHidden/>
    <w:rsid w:val="00DA0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760-BE78-412F-B08D-74F10AAA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9</cp:revision>
  <cp:lastPrinted>2026-04-28T07:04:00Z</cp:lastPrinted>
  <dcterms:created xsi:type="dcterms:W3CDTF">2026-05-13T06:13:00Z</dcterms:created>
  <dcterms:modified xsi:type="dcterms:W3CDTF">2026-08-05T06:37:00Z</dcterms:modified>
</cp:coreProperties>
</file>