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561/26-ЭА «Расходные материалы для гемоглобинометра HemoChroma Plus для Государственное учреждение здравоохранения «Гродненский областной центр трансфузиологии», филиал Государственное учреждение здравоохранения «Гродненский областной центр трансфузиологии»,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561/26-ЭА «Расходные материалы для гемоглобинометра HemoChroma Plus для Государственное учреждение здравоохранения «Гродненский областной центр трансфузиологии», филиал Государственное учреждение здравоохранения «Гродненский областной центр трансфузиологии»,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561/26-ЭА «Расходные материалы для гемоглобинометра HemoChroma Plus для Государственное учреждение здравоохранения «Гродненский областной центр трансфузиологии», филиал Государственное учреждение здравоохранения «Гродненский областной центр трансфузиологии»,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561/26-ЭА «Расходные материалы для гемоглобинометра HemoChroma Plus для Государственное учреждение здравоохранения «Гродненский областной центр трансфузиологии», филиал Государственное учреждение здравоохранения «Гродненский областной центр трансфузиологии»,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561/26-ЭА «Расходные материалы для гемоглобинометра HemoChroma Plus для Государственное учреждение здравоохранения «Гродненский областной центр трансфузиологии», филиал Государственное учреждение здравоохранения «Гродненский областной центр трансфузиологии»,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