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EZ20260715383854 «КС712 «Текущий ремонт кабинетов в  учебном корпусе  
ГУО «Минский городской образовательно-оздоровительный центр «Лидер», расположенного по адресу: Минская обл., Минский район, Ждановичский с/с, аг. Ждановичи» в интересах ГУО «Минский городской образовательно - оздоровительной центр «Лидер»».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Z20260720428016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"Фенестрам"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193040152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ул.Притыцкого, д.64А,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380 780,00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"CУ-22"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д.5Б, ком.103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383 322,00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Z20260720428007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"Ремонтно-строительное управление №188"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191121462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223035, Республика Беларусь, Минская область, Минский район, аг.Ратомка, ул.Корицкого, д.19Б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391 320,80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"CУ-22",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д.5Б, ком.103,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692194953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383 322,00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2 итог (ОИ)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2 итог КС712 (ОИ).pdf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0559&amp;name=FE25A1AD31443872C0F91B917A70260D/protokol_2_itog_KS712_(OI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