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55CFB99" w:rsidR="00DF3DF0" w:rsidRPr="004511EA" w:rsidRDefault="00DF3DF0" w:rsidP="004511E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511E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4511EA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4511EA">
        <w:rPr>
          <w:rFonts w:ascii="Times New Roman" w:hAnsi="Times New Roman" w:cs="Times New Roman"/>
          <w:b/>
          <w:sz w:val="24"/>
          <w:szCs w:val="24"/>
        </w:rPr>
        <w:t>4</w:t>
      </w:r>
      <w:r w:rsidR="004511EA" w:rsidRPr="004511EA">
        <w:rPr>
          <w:rFonts w:ascii="Times New Roman" w:hAnsi="Times New Roman" w:cs="Times New Roman"/>
          <w:b/>
          <w:sz w:val="24"/>
          <w:szCs w:val="24"/>
        </w:rPr>
        <w:t>5</w:t>
      </w:r>
      <w:r w:rsidRPr="004511E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511EA" w:rsidRDefault="00DF3DF0" w:rsidP="004511E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511EA" w:rsidRDefault="00DF3DF0" w:rsidP="004511E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1E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511EA" w:rsidRDefault="00C843D1" w:rsidP="004511E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CEAF563" w14:textId="1BF5D5B7" w:rsidR="00657FB4" w:rsidRPr="004511EA" w:rsidRDefault="001F2AF7" w:rsidP="004511E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4511EA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511E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511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77240544"/>
      <w:bookmarkEnd w:id="0"/>
      <w:bookmarkEnd w:id="1"/>
      <w:r w:rsidR="004511EA">
        <w:rPr>
          <w:rFonts w:ascii="Times New Roman" w:hAnsi="Times New Roman" w:cs="Times New Roman"/>
          <w:b/>
          <w:bCs/>
          <w:sz w:val="24"/>
          <w:szCs w:val="24"/>
        </w:rPr>
        <w:t>Церебральный оксиометр</w:t>
      </w:r>
    </w:p>
    <w:p w14:paraId="39A21730" w14:textId="77777777" w:rsidR="004511EA" w:rsidRPr="004511EA" w:rsidRDefault="004511EA" w:rsidP="004511E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DB866" w14:textId="77777777" w:rsidR="004511EA" w:rsidRPr="004511EA" w:rsidRDefault="004511EA" w:rsidP="004511EA">
      <w:pPr>
        <w:pStyle w:val="a4"/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1EA">
        <w:rPr>
          <w:rFonts w:ascii="Times New Roman" w:eastAsia="Times New Roman" w:hAnsi="Times New Roman"/>
          <w:b/>
          <w:bCs/>
          <w:sz w:val="24"/>
          <w:szCs w:val="24"/>
        </w:rPr>
        <w:t>Состав (комплектация) закупаемых изделий: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"/>
        <w:gridCol w:w="7393"/>
        <w:gridCol w:w="1280"/>
      </w:tblGrid>
      <w:tr w:rsidR="004511EA" w:rsidRPr="004511EA" w14:paraId="25D84C9B" w14:textId="77777777" w:rsidTr="00857125">
        <w:trPr>
          <w:trHeight w:hRule="exact" w:val="485"/>
          <w:jc w:val="center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67E9D0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№ </w:t>
            </w: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464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81925A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1. Состав оборудования из расчета на 1 комплект</w:t>
            </w:r>
          </w:p>
        </w:tc>
      </w:tr>
      <w:tr w:rsidR="004511EA" w:rsidRPr="004511EA" w14:paraId="67B4D49D" w14:textId="77777777" w:rsidTr="00857125">
        <w:trPr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F9BD7" w14:textId="77777777" w:rsidR="004511EA" w:rsidRPr="004511EA" w:rsidRDefault="004511EA" w:rsidP="004511E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0A7686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71D06B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Кол-во на</w:t>
            </w:r>
          </w:p>
          <w:p w14:paraId="5F555543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комплект</w:t>
            </w:r>
          </w:p>
        </w:tc>
      </w:tr>
      <w:tr w:rsidR="004511EA" w:rsidRPr="004511EA" w14:paraId="686C196A" w14:textId="77777777" w:rsidTr="00857125">
        <w:trPr>
          <w:trHeight w:hRule="exact" w:val="3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4D6CBE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518977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 региональной оксиметрии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138F44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шт.</w:t>
            </w:r>
          </w:p>
        </w:tc>
      </w:tr>
      <w:tr w:rsidR="004511EA" w:rsidRPr="004511EA" w14:paraId="77667FA5" w14:textId="77777777" w:rsidTr="00857125">
        <w:trPr>
          <w:trHeight w:hRule="exact" w:val="33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17DF23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D7FD36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Кабели датчиков для подключения к монитору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19BCA2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шт.</w:t>
            </w:r>
          </w:p>
        </w:tc>
      </w:tr>
      <w:tr w:rsidR="004511EA" w:rsidRPr="004511EA" w14:paraId="52898473" w14:textId="77777777" w:rsidTr="00857125">
        <w:trPr>
          <w:trHeight w:hRule="exact" w:val="64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3BD341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1</w:t>
            </w: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.3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243742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Одноразовые датчики для региональной оксиметрии (для пациентов весом более 40 кг)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68C63A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 шт.</w:t>
            </w:r>
          </w:p>
        </w:tc>
      </w:tr>
      <w:tr w:rsidR="004511EA" w:rsidRPr="004511EA" w14:paraId="38975E36" w14:textId="77777777" w:rsidTr="00857125">
        <w:trPr>
          <w:trHeight w:hRule="exact" w:val="77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AB0068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1.4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B3B33FA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Промежуточный кабель для соединения одноразового датчика для региональной оксиметрии и преобразователя сигнала датчика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45DF60" w14:textId="77777777" w:rsidR="004511EA" w:rsidRPr="004511EA" w:rsidRDefault="004511EA" w:rsidP="004511EA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5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 шт.</w:t>
            </w:r>
          </w:p>
        </w:tc>
      </w:tr>
    </w:tbl>
    <w:p w14:paraId="22060C85" w14:textId="77777777" w:rsidR="004511EA" w:rsidRPr="004511EA" w:rsidRDefault="004511EA" w:rsidP="004511EA">
      <w:pPr>
        <w:spacing w:after="0" w:line="240" w:lineRule="auto"/>
        <w:contextualSpacing/>
        <w:mirrorIndents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D1B080E" w14:textId="77777777" w:rsidR="004511EA" w:rsidRPr="004511EA" w:rsidRDefault="004511EA" w:rsidP="004511EA">
      <w:pPr>
        <w:pStyle w:val="24"/>
        <w:keepNext/>
        <w:keepLines/>
        <w:widowControl w:val="0"/>
        <w:numPr>
          <w:ilvl w:val="0"/>
          <w:numId w:val="22"/>
        </w:numPr>
        <w:shd w:val="clear" w:color="auto" w:fill="auto"/>
        <w:tabs>
          <w:tab w:val="left" w:pos="1395"/>
        </w:tabs>
        <w:spacing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bookmark3"/>
      <w:bookmarkStart w:id="4" w:name="bookmark4"/>
      <w:bookmarkStart w:id="5" w:name="bookmark6"/>
      <w:r w:rsidRPr="004511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требования.</w:t>
      </w:r>
      <w:bookmarkEnd w:id="3"/>
      <w:bookmarkEnd w:id="4"/>
      <w:bookmarkEnd w:id="5"/>
    </w:p>
    <w:p w14:paraId="7110F4B3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5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bookmarkEnd w:id="6"/>
      <w:r w:rsidRPr="004511EA">
        <w:rPr>
          <w:rFonts w:ascii="Times New Roman" w:hAnsi="Times New Roman" w:cs="Times New Roman"/>
          <w:color w:val="000000"/>
          <w:sz w:val="24"/>
          <w:szCs w:val="24"/>
        </w:rPr>
        <w:t>Одновременное проведение региональной оксиметрии по нескольким независимым каналам.</w:t>
      </w:r>
    </w:p>
    <w:p w14:paraId="32885B48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5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"/>
      <w:bookmarkEnd w:id="7"/>
      <w:r w:rsidRPr="004511EA">
        <w:rPr>
          <w:rFonts w:ascii="Times New Roman" w:hAnsi="Times New Roman" w:cs="Times New Roman"/>
          <w:color w:val="000000"/>
          <w:sz w:val="24"/>
          <w:szCs w:val="24"/>
        </w:rPr>
        <w:t>Показания должны отображаться как в виде относительных отклонений от начального уровня, так и виде абсолютных дынных.</w:t>
      </w:r>
    </w:p>
    <w:p w14:paraId="3422B47F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5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bookmarkEnd w:id="8"/>
      <w:r w:rsidRPr="004511EA">
        <w:rPr>
          <w:rFonts w:ascii="Times New Roman" w:hAnsi="Times New Roman" w:cs="Times New Roman"/>
          <w:color w:val="000000"/>
          <w:sz w:val="24"/>
          <w:szCs w:val="24"/>
        </w:rPr>
        <w:t>Мониторирование региональной оксиметрии в диапазоне от 0 до 100%.</w:t>
      </w:r>
    </w:p>
    <w:p w14:paraId="32732FB9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5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bookmarkEnd w:id="9"/>
      <w:r w:rsidRPr="004511EA">
        <w:rPr>
          <w:rFonts w:ascii="Times New Roman" w:hAnsi="Times New Roman" w:cs="Times New Roman"/>
          <w:color w:val="000000"/>
          <w:sz w:val="24"/>
          <w:szCs w:val="24"/>
        </w:rPr>
        <w:t>Встроенный алгоритм, учитывающий рассеивание света, вызванное различной плотностью миелина головного мозга.</w:t>
      </w:r>
    </w:p>
    <w:p w14:paraId="07FA9FE8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5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1"/>
      <w:bookmarkEnd w:id="10"/>
      <w:r w:rsidRPr="004511EA">
        <w:rPr>
          <w:rFonts w:ascii="Times New Roman" w:hAnsi="Times New Roman" w:cs="Times New Roman"/>
          <w:color w:val="000000"/>
          <w:sz w:val="24"/>
          <w:szCs w:val="24"/>
        </w:rPr>
        <w:t>Частота обновления данных не реже чем раз в 2 секунды.</w:t>
      </w:r>
    </w:p>
    <w:p w14:paraId="34D536A3" w14:textId="77777777" w:rsidR="004511EA" w:rsidRPr="004511EA" w:rsidRDefault="004511EA" w:rsidP="004511EA">
      <w:pPr>
        <w:pStyle w:val="a3"/>
        <w:numPr>
          <w:ilvl w:val="1"/>
          <w:numId w:val="22"/>
        </w:numPr>
        <w:contextualSpacing/>
        <w:mirrorIndents/>
        <w:jc w:val="both"/>
      </w:pPr>
      <w:bookmarkStart w:id="11" w:name="bookmark12"/>
      <w:bookmarkEnd w:id="11"/>
      <w:r w:rsidRPr="004511EA">
        <w:t xml:space="preserve">   Цветовая индикация отображаемых каналов.</w:t>
      </w:r>
    </w:p>
    <w:p w14:paraId="729DDD42" w14:textId="77777777" w:rsidR="004511EA" w:rsidRPr="004511EA" w:rsidRDefault="004511EA" w:rsidP="004511EA">
      <w:pPr>
        <w:pStyle w:val="a3"/>
        <w:numPr>
          <w:ilvl w:val="1"/>
          <w:numId w:val="22"/>
        </w:numPr>
        <w:contextualSpacing/>
        <w:mirrorIndents/>
        <w:jc w:val="both"/>
      </w:pPr>
      <w:bookmarkStart w:id="12" w:name="bookmark13"/>
      <w:bookmarkEnd w:id="12"/>
      <w:r w:rsidRPr="004511EA">
        <w:t>Одновременное проведение региональной оксиметрии и пульсоксиметрии.</w:t>
      </w:r>
    </w:p>
    <w:p w14:paraId="2D3E2936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14"/>
      <w:bookmarkEnd w:id="13"/>
      <w:r w:rsidRPr="004511EA">
        <w:rPr>
          <w:rFonts w:ascii="Times New Roman" w:hAnsi="Times New Roman" w:cs="Times New Roman"/>
          <w:color w:val="000000"/>
          <w:sz w:val="24"/>
          <w:szCs w:val="24"/>
        </w:rPr>
        <w:t>Система должна обеспечивать мониторирование пульсоксиметрии в диапазоне 0-100%.</w:t>
      </w:r>
    </w:p>
    <w:p w14:paraId="44BFB663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15"/>
      <w:bookmarkEnd w:id="14"/>
      <w:r w:rsidRPr="004511EA">
        <w:rPr>
          <w:rFonts w:ascii="Times New Roman" w:hAnsi="Times New Roman" w:cs="Times New Roman"/>
          <w:color w:val="000000"/>
          <w:sz w:val="24"/>
          <w:szCs w:val="24"/>
        </w:rPr>
        <w:t>Встроенная память должна быть рассчитана на не менее чем на 600 часов непрерывной записи (при использовании 2х каналов).</w:t>
      </w:r>
    </w:p>
    <w:p w14:paraId="09C4CF88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16"/>
      <w:bookmarkEnd w:id="15"/>
      <w:r w:rsidRPr="004511EA">
        <w:rPr>
          <w:rFonts w:ascii="Times New Roman" w:hAnsi="Times New Roman" w:cs="Times New Roman"/>
          <w:color w:val="000000"/>
          <w:sz w:val="24"/>
          <w:szCs w:val="24"/>
        </w:rPr>
        <w:t>Система должна иметь возможность интегрирования в общебольничную сеть.</w:t>
      </w:r>
    </w:p>
    <w:p w14:paraId="5E5A4688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17"/>
      <w:bookmarkEnd w:id="16"/>
      <w:r w:rsidRPr="004511EA">
        <w:rPr>
          <w:rFonts w:ascii="Times New Roman" w:hAnsi="Times New Roman" w:cs="Times New Roman"/>
          <w:color w:val="000000"/>
          <w:sz w:val="24"/>
          <w:szCs w:val="24"/>
        </w:rPr>
        <w:t>Встроенная аккумуляторная батарея должна обеспечивать не менее 180 минут автономной работы (при использовании 2х каналов).</w:t>
      </w:r>
    </w:p>
    <w:p w14:paraId="4850BD1A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8"/>
      <w:bookmarkEnd w:id="17"/>
      <w:r w:rsidRPr="004511EA">
        <w:rPr>
          <w:rFonts w:ascii="Times New Roman" w:hAnsi="Times New Roman" w:cs="Times New Roman"/>
          <w:color w:val="000000"/>
          <w:sz w:val="24"/>
          <w:szCs w:val="24"/>
        </w:rPr>
        <w:t>Датчик системы региональной оксиметрии должен иметь 2 встроенных световых излучателя и 2 детектора для уменьшения помех от окружающих тканей.</w:t>
      </w:r>
    </w:p>
    <w:p w14:paraId="5C736549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19"/>
      <w:bookmarkEnd w:id="18"/>
      <w:r w:rsidRPr="004511EA">
        <w:rPr>
          <w:rFonts w:ascii="Times New Roman" w:hAnsi="Times New Roman" w:cs="Times New Roman"/>
          <w:color w:val="000000"/>
          <w:sz w:val="24"/>
          <w:szCs w:val="24"/>
        </w:rPr>
        <w:t>Датчик должен обеспечивать анализ интенсивности не менее чем 4 различных длин волн в рабочем диапазоне анализа спектра связанного и свободного гемоглобина.</w:t>
      </w:r>
    </w:p>
    <w:p w14:paraId="52018F5D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20"/>
      <w:bookmarkEnd w:id="19"/>
      <w:r w:rsidRPr="004511EA">
        <w:rPr>
          <w:rFonts w:ascii="Times New Roman" w:hAnsi="Times New Roman" w:cs="Times New Roman"/>
          <w:color w:val="000000"/>
          <w:sz w:val="24"/>
          <w:szCs w:val="24"/>
        </w:rPr>
        <w:t>Датчик должен иметь защиту от артефактов, вызванных изменением условий освещенности.</w:t>
      </w:r>
    </w:p>
    <w:p w14:paraId="20E5C791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21"/>
      <w:bookmarkEnd w:id="20"/>
      <w:r w:rsidRPr="004511EA">
        <w:rPr>
          <w:rFonts w:ascii="Times New Roman" w:hAnsi="Times New Roman" w:cs="Times New Roman"/>
          <w:color w:val="000000"/>
          <w:sz w:val="24"/>
          <w:szCs w:val="24"/>
        </w:rPr>
        <w:t>Кабель датчика должен иметь длину не менее 5 метров для размещения оборудования в условиях операционной при различных схемах расположения оборудования относительной операционного стола</w:t>
      </w:r>
    </w:p>
    <w:p w14:paraId="2A25C4EB" w14:textId="77777777" w:rsidR="004511EA" w:rsidRPr="004511EA" w:rsidRDefault="004511EA" w:rsidP="004511EA">
      <w:pPr>
        <w:pStyle w:val="13"/>
        <w:numPr>
          <w:ilvl w:val="1"/>
          <w:numId w:val="22"/>
        </w:numPr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511EA">
        <w:rPr>
          <w:rFonts w:ascii="Times New Roman" w:hAnsi="Times New Roman" w:cs="Times New Roman"/>
          <w:color w:val="000000"/>
          <w:sz w:val="24"/>
          <w:szCs w:val="24"/>
        </w:rPr>
        <w:t>Система должна иметь вес не более двух килограмм.</w:t>
      </w:r>
    </w:p>
    <w:p w14:paraId="06002A8A" w14:textId="77777777" w:rsidR="004511EA" w:rsidRPr="004511EA" w:rsidRDefault="004511EA" w:rsidP="004511EA">
      <w:pPr>
        <w:pStyle w:val="13"/>
        <w:tabs>
          <w:tab w:val="left" w:pos="1390"/>
        </w:tabs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F6CA854" w14:textId="77777777" w:rsidR="004511EA" w:rsidRPr="004511EA" w:rsidRDefault="004511EA" w:rsidP="004511E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11EA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6828133" w14:textId="77777777" w:rsidR="004511EA" w:rsidRPr="004511EA" w:rsidRDefault="004511EA" w:rsidP="004511E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11E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3.1. Гарантийное сервисное обслуживание не менее 12 месяцев с момента инсталляции.</w:t>
      </w:r>
    </w:p>
    <w:p w14:paraId="27A33D79" w14:textId="77777777" w:rsidR="004511EA" w:rsidRPr="004511EA" w:rsidRDefault="004511EA" w:rsidP="004511EA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11EA">
        <w:rPr>
          <w:rFonts w:ascii="Times New Roman" w:eastAsia="Calibri" w:hAnsi="Times New Roman" w:cs="Times New Roman"/>
          <w:sz w:val="24"/>
          <w:szCs w:val="24"/>
        </w:rPr>
        <w:t>3.2.</w:t>
      </w:r>
      <w:r w:rsidRPr="004511EA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Бесплатная модификация поставляемой медицинской техники (компьютерной системы и программного обеспечения) в течение всего </w:t>
      </w:r>
      <w:r w:rsidRPr="004511EA">
        <w:rPr>
          <w:rFonts w:ascii="Times New Roman" w:eastAsia="Calibri" w:hAnsi="Times New Roman" w:cs="Times New Roman"/>
          <w:sz w:val="24"/>
          <w:szCs w:val="24"/>
        </w:rPr>
        <w:t xml:space="preserve">гарантийного </w:t>
      </w:r>
      <w:r w:rsidRPr="004511EA">
        <w:rPr>
          <w:rFonts w:ascii="Times New Roman" w:eastAsia="Calibri" w:hAnsi="Times New Roman" w:cs="Times New Roman"/>
          <w:sz w:val="24"/>
          <w:szCs w:val="24"/>
          <w:lang w:val="be-BY"/>
        </w:rPr>
        <w:t>срока эксплуатации.</w:t>
      </w:r>
    </w:p>
    <w:p w14:paraId="7D26FBA5" w14:textId="77777777" w:rsidR="004511EA" w:rsidRPr="004511EA" w:rsidRDefault="004511EA" w:rsidP="004511E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2"/>
    <w:p w14:paraId="7128AA4F" w14:textId="77777777" w:rsidR="00657FB4" w:rsidRPr="004511EA" w:rsidRDefault="00657FB4" w:rsidP="004511E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4511EA" w:rsidRDefault="006C4B5E" w:rsidP="004511EA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4511E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EDA1419"/>
    <w:multiLevelType w:val="multilevel"/>
    <w:tmpl w:val="5B229D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951E6"/>
    <w:multiLevelType w:val="hybridMultilevel"/>
    <w:tmpl w:val="F346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8"/>
  </w:num>
  <w:num w:numId="5" w16cid:durableId="1783302804">
    <w:abstractNumId w:val="3"/>
  </w:num>
  <w:num w:numId="6" w16cid:durableId="2012835277">
    <w:abstractNumId w:val="14"/>
  </w:num>
  <w:num w:numId="7" w16cid:durableId="1262567024">
    <w:abstractNumId w:val="16"/>
  </w:num>
  <w:num w:numId="8" w16cid:durableId="598027885">
    <w:abstractNumId w:val="19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5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7"/>
  </w:num>
  <w:num w:numId="15" w16cid:durableId="1662738162">
    <w:abstractNumId w:val="11"/>
  </w:num>
  <w:num w:numId="16" w16cid:durableId="2114741393">
    <w:abstractNumId w:val="20"/>
  </w:num>
  <w:num w:numId="17" w16cid:durableId="198586324">
    <w:abstractNumId w:val="8"/>
  </w:num>
  <w:num w:numId="18" w16cid:durableId="471598331">
    <w:abstractNumId w:val="21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  <w:num w:numId="22" w16cid:durableId="1059017100">
    <w:abstractNumId w:val="1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1061193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511EA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4154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33</cp:revision>
  <cp:lastPrinted>2026-03-13T12:57:00Z</cp:lastPrinted>
  <dcterms:created xsi:type="dcterms:W3CDTF">2026-03-12T08:38:00Z</dcterms:created>
  <dcterms:modified xsi:type="dcterms:W3CDTF">2026-07-29T13:05:00Z</dcterms:modified>
</cp:coreProperties>
</file>