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EZ20260616380670 «ЗОИ ВитМТ № 195/26 Лоты № 1-3 «Иглы биопсийные  и одноразовые направляющие насадки для игл биопсийных»».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41 395,20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40 491,00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40 491,00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Документы и (или) сведения потенциального поставщика ОДО "Леир" по Лотам № 2-3 отклонены на основании п.28 как несоответствующие заявке на закупку, а именно п.23.6, так как потенциальным поставщиком в спецификациях по Лотам № 2-3 прописан срок годности на момент поставки 11 месяцев (что является менее 60%) при общем сроке годности 5 лет (60 месяцев).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"Вонади"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192006725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 Л. Карастояновой, д.32, ком.4а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"Вонади",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 Л. Карастояновой, д.32, ком.4а,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192006725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Документы и (или) сведения потенциального поставщика ОДО "Леир" по Лотам № 2-3 отклонены на основании п.28 как несоответствующие заявке на закупку, а именно п.23.6, так как потенциальным поставщиком в спецификациях по Лотам № 2-3 прописан срок годности на момент поставки 11 месяцев (что является менее 60%) при общем сроке годности 5 лет (60 месяцев).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