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527D2"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оговор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_____</w:t>
      </w:r>
    </w:p>
    <w:p w14:paraId="241B50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поставку продовольственных товаров</w:t>
      </w:r>
    </w:p>
    <w:p w14:paraId="155CE646">
      <w:pPr>
        <w:rPr>
          <w:rFonts w:ascii="Times New Roman" w:hAnsi="Times New Roman" w:cs="Times New Roman"/>
          <w:sz w:val="28"/>
          <w:szCs w:val="28"/>
        </w:rPr>
      </w:pPr>
    </w:p>
    <w:p w14:paraId="795F964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«___»  _____ 2026 г.</w:t>
      </w:r>
    </w:p>
    <w:p w14:paraId="3102D5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F072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УЗ «Городской детский центр медицинской реабилитации «Пралеска» </w:t>
      </w:r>
      <w:r>
        <w:rPr>
          <w:rFonts w:ascii="Times New Roman" w:hAnsi="Times New Roman" w:cs="Times New Roman"/>
          <w:sz w:val="28"/>
          <w:szCs w:val="28"/>
          <w:lang w:val="ru-RU"/>
        </w:rPr>
        <w:t>именуемое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дальнейшем </w:t>
      </w:r>
      <w:r>
        <w:rPr>
          <w:rFonts w:ascii="Times New Roman" w:hAnsi="Times New Roman" w:cs="Times New Roman"/>
          <w:sz w:val="28"/>
          <w:szCs w:val="28"/>
        </w:rPr>
        <w:t>Покупатель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лице главного врача </w:t>
      </w:r>
      <w:r>
        <w:rPr>
          <w:rFonts w:ascii="Times New Roman" w:hAnsi="Times New Roman" w:cs="Times New Roman"/>
          <w:sz w:val="28"/>
          <w:szCs w:val="28"/>
          <w:lang w:val="ru-RU"/>
        </w:rPr>
        <w:t>Демидовой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Надежды Петровны, </w:t>
      </w:r>
      <w:r>
        <w:rPr>
          <w:rFonts w:ascii="Times New Roman" w:hAnsi="Times New Roman" w:cs="Times New Roman"/>
          <w:sz w:val="28"/>
          <w:szCs w:val="28"/>
        </w:rPr>
        <w:t>действующего на основании Устава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 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_____________________, именумое в дальнейшем </w:t>
      </w:r>
      <w:r>
        <w:rPr>
          <w:rFonts w:ascii="Times New Roman" w:hAnsi="Times New Roman" w:cs="Times New Roman"/>
          <w:sz w:val="28"/>
          <w:szCs w:val="28"/>
        </w:rPr>
        <w:t>Поставщик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лице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___________,</w:t>
      </w:r>
      <w:r>
        <w:rPr>
          <w:rFonts w:ascii="Times New Roman" w:hAnsi="Times New Roman" w:cs="Times New Roman"/>
          <w:sz w:val="28"/>
          <w:szCs w:val="28"/>
        </w:rPr>
        <w:t xml:space="preserve"> с другой стороны, а вместе именуемые – Стороны, заключили договор о нижеследующем:</w:t>
      </w:r>
    </w:p>
    <w:p w14:paraId="2BFB73E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12035A5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Поставщик обязуется передать Покупателю в собственность товар, а Покупатель обязуется принять и оплатить товар:</w:t>
      </w:r>
    </w:p>
    <w:tbl>
      <w:tblPr>
        <w:tblStyle w:val="3"/>
        <w:tblW w:w="9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2393"/>
        <w:gridCol w:w="870"/>
        <w:gridCol w:w="904"/>
        <w:gridCol w:w="1751"/>
        <w:gridCol w:w="1110"/>
        <w:gridCol w:w="1935"/>
      </w:tblGrid>
      <w:tr w14:paraId="43B9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6BE044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3" w:type="dxa"/>
          </w:tcPr>
          <w:p w14:paraId="48E224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70" w:type="dxa"/>
          </w:tcPr>
          <w:p w14:paraId="7188FCD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Ед. из.</w:t>
            </w:r>
          </w:p>
        </w:tc>
        <w:tc>
          <w:tcPr>
            <w:tcW w:w="904" w:type="dxa"/>
          </w:tcPr>
          <w:p w14:paraId="1B21136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51" w:type="dxa"/>
          </w:tcPr>
          <w:p w14:paraId="7E167A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за 1 ед товара без НДС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110" w:type="dxa"/>
          </w:tcPr>
          <w:p w14:paraId="1E0EB88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Ставка НДС, %</w:t>
            </w:r>
          </w:p>
        </w:tc>
        <w:tc>
          <w:tcPr>
            <w:tcW w:w="1935" w:type="dxa"/>
          </w:tcPr>
          <w:p w14:paraId="77D69E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 с НДС, руб.</w:t>
            </w:r>
          </w:p>
        </w:tc>
      </w:tr>
      <w:tr w14:paraId="49D4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5567A3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3" w:type="dxa"/>
          </w:tcPr>
          <w:p w14:paraId="3DDF194D">
            <w:pPr>
              <w:widowControl w:val="0"/>
              <w:spacing w:after="0" w:line="240" w:lineRule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70" w:type="dxa"/>
          </w:tcPr>
          <w:p w14:paraId="536957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14:paraId="6DA13641">
            <w:pPr>
              <w:tabs>
                <w:tab w:val="left" w:pos="567"/>
              </w:tabs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51" w:type="dxa"/>
          </w:tcPr>
          <w:p w14:paraId="15E062C1">
            <w:pPr>
              <w:tabs>
                <w:tab w:val="left" w:pos="567"/>
              </w:tabs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0" w:type="dxa"/>
          </w:tcPr>
          <w:p w14:paraId="0F86963D">
            <w:pPr>
              <w:tabs>
                <w:tab w:val="left" w:pos="567"/>
              </w:tabs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35" w:type="dxa"/>
          </w:tcPr>
          <w:p w14:paraId="584EA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2152FBEF">
      <w:pPr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1.2. Покупатель вправе в ходе исполнения договора изменить объем (количество) предмета государственной закупки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случаях, предусмотренных действующим законодательством  Республики Беларусь о государственных закупках.</w:t>
      </w:r>
    </w:p>
    <w:p w14:paraId="3F567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1.3. Цель приобретения товара для собственного потребления.</w:t>
      </w:r>
    </w:p>
    <w:p w14:paraId="5F2DB870">
      <w:pPr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умма Договора  составляет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________.</w:t>
      </w:r>
    </w:p>
    <w:p w14:paraId="7FCB6E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Цены единицы продукции и сумма договора могут корректироваться в течение срока действия договора лишь в случаях, предусмотренных действующим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законодательством  Республики Беларусь о государственных закупках.</w:t>
      </w:r>
    </w:p>
    <w:p w14:paraId="55DEE1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 изменении цен «Поставщик» обязан предупредить «Покупателя» в десятидневный срок, а также предоставить письменное обоснование изменения цены с приложением подтверждающих документов.</w:t>
      </w:r>
    </w:p>
    <w:p w14:paraId="24ED7E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Транспортные расходы несет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Поставщик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1B7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1.8. Источник финансирования – </w:t>
      </w:r>
      <w:r>
        <w:rPr>
          <w:rFonts w:ascii="Times New Roman" w:hAnsi="Times New Roman" w:cs="Times New Roman"/>
          <w:sz w:val="28"/>
          <w:szCs w:val="28"/>
          <w:u w:val="single"/>
        </w:rPr>
        <w:t>местный бюджет г. Минска.</w:t>
      </w:r>
    </w:p>
    <w:p w14:paraId="577AAF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ED31188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2D757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ПОСТАВКИ</w:t>
      </w:r>
    </w:p>
    <w:p w14:paraId="30BB1E0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Поставка товара производится транспортом По</w:t>
      </w:r>
      <w:r>
        <w:rPr>
          <w:rFonts w:ascii="Times New Roman" w:hAnsi="Times New Roman" w:cs="Times New Roman"/>
          <w:sz w:val="28"/>
          <w:szCs w:val="28"/>
          <w:lang w:val="ru-RU"/>
        </w:rPr>
        <w:t>ставщика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заявок, поданных Покупателем.</w:t>
      </w:r>
    </w:p>
    <w:p w14:paraId="7FBEE9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Товар считается сдан Поставщиком и принят Покупателем по количеству с момента подписания Покупателем товарно-транспортной накладной (момент перехода права собственности на товар)</w:t>
      </w:r>
    </w:p>
    <w:p w14:paraId="750766AC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8CB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КАЧЕСТВО, МАРКИРОВКА И УПАКОВКА ТОВАРА</w:t>
      </w:r>
    </w:p>
    <w:p w14:paraId="30995D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Качество, маркировка, упаковка поставляемого по настоящему договору товара должны соответствовать стандартам и техническим условиям, действующим на территории Республики Беларусь.</w:t>
      </w:r>
    </w:p>
    <w:p w14:paraId="634438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Качество каждой партии товара Поставщик удостоверяет сертификатом соответствия или качественным удостоверением.</w:t>
      </w:r>
    </w:p>
    <w:p w14:paraId="3ED615E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Приемка товара производится в соответствии с Положением «О приемке товара по количеству и качеству» утвержденным Постановлением Совета Министров РБ от 3.09.2008г. №1290.</w:t>
      </w:r>
    </w:p>
    <w:p w14:paraId="3A28B60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6D8A7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ТАРА</w:t>
      </w:r>
    </w:p>
    <w:p w14:paraId="508D87A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Тара и упаковка должны обеспечивать сохранность товара во время транспортировки. В случае поставки товара в многооборотной таре, последняя подлежит возврату в исправном, чистом виде. </w:t>
      </w:r>
    </w:p>
    <w:p w14:paraId="413ADA5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Тара вывозится Поставщиком обратным рейсом с оформлением товарно-транспортной накладной.</w:t>
      </w:r>
    </w:p>
    <w:p w14:paraId="75A94056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87981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ЦЕНЫ И ПОРЯДОК РАСЧЕТОВ</w:t>
      </w:r>
    </w:p>
    <w:p w14:paraId="1AE0032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Оплата за поставляемый товар осуществляется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счетов органов государственного казначейства, на основании товарно-транспортной накладной в течение 10 рабочих дней с даты поставки товара.</w:t>
      </w:r>
    </w:p>
    <w:p w14:paraId="07A14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Ежемесячно, после 15 числа следующего месяца, Покупатель производит сверку расчетов с Поставщиком и подписывает акт сверки. В случае выявления расхождений оплата производится согласно акта сверки.</w:t>
      </w:r>
    </w:p>
    <w:p w14:paraId="46803A08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1A0D1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ФОРС-МАЖОРНЫЕ ОБСТОЯТЕЛЬСТВА</w:t>
      </w:r>
    </w:p>
    <w:p w14:paraId="542B559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2DE3B09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возникновении обстоятельств непреодолимой силы срок выполнения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14:paraId="28F48A6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Сторона, ссылающаяся на такие обстоятельства должна предоставить подтверждающий документ, выданный уполномоченным органом.</w:t>
      </w:r>
    </w:p>
    <w:p w14:paraId="12C0D1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B8D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ОТВЕТСТВЕННОСТЬ СТОРОН</w:t>
      </w:r>
    </w:p>
    <w:p w14:paraId="6AA9DDA1">
      <w:pPr>
        <w:ind w:firstLine="709"/>
        <w:contextualSpacing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7.1. В случае ненадлежащего исполнения обязательств, стороны несут ответственность в соответствии с действующим законодательством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Республики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Беларусь.</w:t>
      </w:r>
    </w:p>
    <w:p w14:paraId="0AC2BB6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AA82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FDDEC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ПРОЧИЕ УСЛОВИЯ</w:t>
      </w:r>
    </w:p>
    <w:p w14:paraId="46BC8A39">
      <w:pPr>
        <w:spacing w:after="0"/>
        <w:ind w:firstLine="709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>
        <w:rPr>
          <w:rFonts w:hint="default" w:ascii="Times New Roman" w:hAnsi="Times New Roman" w:cs="Times New Roman"/>
          <w:sz w:val="28"/>
          <w:szCs w:val="28"/>
        </w:rPr>
        <w:t xml:space="preserve">Настоящий Договор приобретает юридическую силу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даты подписания договора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 xml:space="preserve">и действует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sz w:val="28"/>
          <w:szCs w:val="28"/>
        </w:rPr>
        <w:t xml:space="preserve">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«30» сентября 2026г.</w:t>
      </w:r>
    </w:p>
    <w:p w14:paraId="551838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Изменение условий Договора или его досрочное расторжение возможно только по соглашению Сторон.</w:t>
      </w:r>
    </w:p>
    <w:p w14:paraId="516B70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Все изменения и дополнения к настоящему Договору имеют законную силу только в том случае, если составлены в письменной форме и подписаны сторонами настоящего Договора. Стороны признают подлинность документов, переданных средствами факсимильной связи, с последующей передачей и заменой их оригиналами в течение 20 календарных дней.</w:t>
      </w:r>
    </w:p>
    <w:p w14:paraId="0BFAEF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При расторжении Договора, сторона-инициатор обязана письменно предупредить другую сторону не менее чем за 1 (один) месяц</w:t>
      </w:r>
    </w:p>
    <w:p w14:paraId="2421F1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В случае изменения у одной из Сторон договора юридического адреса, наименования организации, платежных реквизитов и т.д. Сторона обязана в течение 5 календарных дней письменно уведомить другую сторону.</w:t>
      </w:r>
    </w:p>
    <w:p w14:paraId="49C782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Во всем остальном, что не предусмотрено настоящим Договором, при его заключении и исполнении, Стороны руководствуются действующим законодательством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Республики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Беларусь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EF0D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 Все споры и разногласия, неурегулированные Сторонами путем переговоров и вытекающие из настоящего Договора, связанные с его исполнением, подлежат рассмотрению в судебном порядке в соответствии с законодательством Республики Беларусь.</w:t>
      </w:r>
    </w:p>
    <w:p w14:paraId="61EBD3B2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АНТИКОРРУПЦИОННАЯ ОГОВОРКА</w:t>
      </w:r>
    </w:p>
    <w:p w14:paraId="6D2BAFE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FB689E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Под действиями работника, осуществляемыми в пользу стимулирующей его Стороны, понимаются:</w:t>
      </w:r>
    </w:p>
    <w:p w14:paraId="1561743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544E9C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6904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14:paraId="338D443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05F67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В случае возникновения у Стороны подозрений, что произошло или может произойти нарушение каких-либо положений настоящего пункта договора, соответствующая Сторона обязуется уведомить об этом другую Сторону в письменной форме.</w:t>
      </w:r>
    </w:p>
    <w:p w14:paraId="637D2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ADDF0C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В случае наличия подтверждений (документов) совершения одной из Сторон коррупционного правонарушения другая Сторона имеет право расторгнуть договор в одностороннем порядке, направив письменное уведомление о расторжении. </w:t>
      </w:r>
    </w:p>
    <w:p w14:paraId="08CBC434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39A15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ЮРИДИЧЕСКИЕ АДРЕСА СТОРОН</w:t>
      </w:r>
    </w:p>
    <w:tbl>
      <w:tblPr>
        <w:tblStyle w:val="5"/>
        <w:tblW w:w="94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962"/>
      </w:tblGrid>
      <w:tr w14:paraId="798A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0C26AC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                                                                                                                                      </w:t>
            </w:r>
          </w:p>
          <w:p w14:paraId="080D5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 "Городской детский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медицинской реабилитации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"Пралеска"                                                                     </w:t>
            </w:r>
          </w:p>
          <w:p w14:paraId="09319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222365 Минская обл., Воложинский р-он,                                                                     </w:t>
            </w:r>
          </w:p>
          <w:p w14:paraId="080C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а.г. Раков, ул. Парковая, д.30.                                                                                              </w:t>
            </w:r>
          </w:p>
          <w:p w14:paraId="3775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BY54BLBB36040100663173001001</w:t>
            </w:r>
          </w:p>
          <w:p w14:paraId="7365A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ЦБУ № 538 ОАО "Белинвестбанк"</w:t>
            </w:r>
          </w:p>
          <w:p w14:paraId="38CD2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BLBBBY2X г. Минск, ул. Коржа 11А.                                                                           </w:t>
            </w:r>
          </w:p>
          <w:p w14:paraId="500DF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100663173, ОКПО 017984836000.                                                                           </w:t>
            </w:r>
          </w:p>
          <w:p w14:paraId="79A6E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14:paraId="2785F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86F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.П. Демидова</w:t>
            </w:r>
          </w:p>
          <w:p w14:paraId="3DAF9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м.п</w:t>
            </w:r>
          </w:p>
        </w:tc>
        <w:tc>
          <w:tcPr>
            <w:tcW w:w="4962" w:type="dxa"/>
          </w:tcPr>
          <w:p w14:paraId="78397825">
            <w:pPr>
              <w:spacing w:after="0" w:line="240" w:lineRule="auto"/>
              <w:ind w:left="74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246E2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BC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A8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D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9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E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4A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8D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42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5B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803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0C15FC57">
            <w:pPr>
              <w:spacing w:after="0" w:line="240" w:lineRule="auto"/>
              <w:ind w:left="74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6C3EA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637" w:right="851" w:bottom="107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A3"/>
    <w:rsid w:val="00000BFE"/>
    <w:rsid w:val="00052413"/>
    <w:rsid w:val="000822F6"/>
    <w:rsid w:val="000A3D99"/>
    <w:rsid w:val="000E53D9"/>
    <w:rsid w:val="00117FCF"/>
    <w:rsid w:val="00150E6B"/>
    <w:rsid w:val="00244266"/>
    <w:rsid w:val="002621F9"/>
    <w:rsid w:val="002C5C86"/>
    <w:rsid w:val="002D0583"/>
    <w:rsid w:val="003505B7"/>
    <w:rsid w:val="00395562"/>
    <w:rsid w:val="003E3AD1"/>
    <w:rsid w:val="003E6321"/>
    <w:rsid w:val="00413BD4"/>
    <w:rsid w:val="004871AB"/>
    <w:rsid w:val="004A2AFE"/>
    <w:rsid w:val="005B7AA3"/>
    <w:rsid w:val="005E516E"/>
    <w:rsid w:val="006160AA"/>
    <w:rsid w:val="00630A64"/>
    <w:rsid w:val="0063556C"/>
    <w:rsid w:val="006411E1"/>
    <w:rsid w:val="006627A6"/>
    <w:rsid w:val="006F6DED"/>
    <w:rsid w:val="00723F16"/>
    <w:rsid w:val="00734677"/>
    <w:rsid w:val="007467B7"/>
    <w:rsid w:val="0077362F"/>
    <w:rsid w:val="00797281"/>
    <w:rsid w:val="007D4755"/>
    <w:rsid w:val="007E6AFD"/>
    <w:rsid w:val="00871C49"/>
    <w:rsid w:val="009251ED"/>
    <w:rsid w:val="0094216F"/>
    <w:rsid w:val="009A2E6D"/>
    <w:rsid w:val="009C2745"/>
    <w:rsid w:val="009C311E"/>
    <w:rsid w:val="009C6E28"/>
    <w:rsid w:val="00A303F7"/>
    <w:rsid w:val="00AB4B2C"/>
    <w:rsid w:val="00AD03DC"/>
    <w:rsid w:val="00AD53FE"/>
    <w:rsid w:val="00B15C2C"/>
    <w:rsid w:val="00B1661A"/>
    <w:rsid w:val="00B7197E"/>
    <w:rsid w:val="00B85021"/>
    <w:rsid w:val="00BD510B"/>
    <w:rsid w:val="00C53231"/>
    <w:rsid w:val="00C66468"/>
    <w:rsid w:val="00C76CFA"/>
    <w:rsid w:val="00C94C92"/>
    <w:rsid w:val="00CA0A54"/>
    <w:rsid w:val="00D44D06"/>
    <w:rsid w:val="00DA29F6"/>
    <w:rsid w:val="00DC1BBF"/>
    <w:rsid w:val="00DC327B"/>
    <w:rsid w:val="00E12CE0"/>
    <w:rsid w:val="00E516E5"/>
    <w:rsid w:val="00F25179"/>
    <w:rsid w:val="00F25841"/>
    <w:rsid w:val="00F27065"/>
    <w:rsid w:val="00F272B1"/>
    <w:rsid w:val="00F33119"/>
    <w:rsid w:val="00F37D21"/>
    <w:rsid w:val="00F6280B"/>
    <w:rsid w:val="00F66C0E"/>
    <w:rsid w:val="00FB4B24"/>
    <w:rsid w:val="00FB6A6F"/>
    <w:rsid w:val="037C122B"/>
    <w:rsid w:val="04C87B5C"/>
    <w:rsid w:val="059B5F7A"/>
    <w:rsid w:val="080C75B3"/>
    <w:rsid w:val="0ABD4F1F"/>
    <w:rsid w:val="113D57BA"/>
    <w:rsid w:val="153A1899"/>
    <w:rsid w:val="184D6FE8"/>
    <w:rsid w:val="190D7351"/>
    <w:rsid w:val="1FD15696"/>
    <w:rsid w:val="208B30A4"/>
    <w:rsid w:val="221A19F3"/>
    <w:rsid w:val="296F6DB3"/>
    <w:rsid w:val="323E367C"/>
    <w:rsid w:val="35217FC6"/>
    <w:rsid w:val="36A8737D"/>
    <w:rsid w:val="36FD4926"/>
    <w:rsid w:val="39494FB1"/>
    <w:rsid w:val="3B58093C"/>
    <w:rsid w:val="3BCF6949"/>
    <w:rsid w:val="401F17A5"/>
    <w:rsid w:val="45E111FB"/>
    <w:rsid w:val="471540EF"/>
    <w:rsid w:val="48C76336"/>
    <w:rsid w:val="495D780B"/>
    <w:rsid w:val="505513DE"/>
    <w:rsid w:val="50882B95"/>
    <w:rsid w:val="540A1A26"/>
    <w:rsid w:val="54A93082"/>
    <w:rsid w:val="5A2B223D"/>
    <w:rsid w:val="5AF92F48"/>
    <w:rsid w:val="5B7B591A"/>
    <w:rsid w:val="5C317233"/>
    <w:rsid w:val="5D4017AC"/>
    <w:rsid w:val="5F64334F"/>
    <w:rsid w:val="613B0AD1"/>
    <w:rsid w:val="653D38AB"/>
    <w:rsid w:val="694637BA"/>
    <w:rsid w:val="69F7604B"/>
    <w:rsid w:val="6A3F63AB"/>
    <w:rsid w:val="6CEB6092"/>
    <w:rsid w:val="70954D1F"/>
    <w:rsid w:val="729A4477"/>
    <w:rsid w:val="73012593"/>
    <w:rsid w:val="73CB32E4"/>
    <w:rsid w:val="77E73BF8"/>
    <w:rsid w:val="780C1795"/>
    <w:rsid w:val="790F1F36"/>
    <w:rsid w:val="79C32E56"/>
    <w:rsid w:val="7AE622D4"/>
    <w:rsid w:val="7C862426"/>
    <w:rsid w:val="7E36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7">
    <w:name w:val="Основной текст (2)_"/>
    <w:link w:val="8"/>
    <w:qFormat/>
    <w:locked/>
    <w:uiPriority w:val="99"/>
    <w:rPr>
      <w:rFonts w:asciiTheme="minorHAnsi" w:hAnsiTheme="minorHAnsi" w:eastAsiaTheme="minorHAnsi" w:cstheme="minorBidi"/>
      <w:sz w:val="19"/>
      <w:szCs w:val="19"/>
      <w:lang w:eastAsia="en-US"/>
    </w:rPr>
  </w:style>
  <w:style w:type="paragraph" w:customStyle="1" w:styleId="8">
    <w:name w:val="Основной текст (2)"/>
    <w:basedOn w:val="1"/>
    <w:link w:val="7"/>
    <w:qFormat/>
    <w:uiPriority w:val="99"/>
    <w:pPr>
      <w:shd w:val="clear" w:color="auto" w:fill="FFFFFF"/>
      <w:autoSpaceDE/>
      <w:autoSpaceDN/>
      <w:adjustRightInd/>
      <w:spacing w:before="60" w:after="240" w:line="240" w:lineRule="atLeast"/>
      <w:jc w:val="both"/>
    </w:pPr>
    <w:rPr>
      <w:rFonts w:asciiTheme="minorHAnsi" w:hAnsiTheme="minorHAnsi" w:eastAsiaTheme="minorHAnsi" w:cstheme="minorBidi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880</Words>
  <Characters>6323</Characters>
  <Lines>56</Lines>
  <Paragraphs>15</Paragraphs>
  <TotalTime>118</TotalTime>
  <ScaleCrop>false</ScaleCrop>
  <LinksUpToDate>false</LinksUpToDate>
  <CharactersWithSpaces>7825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2020-01-16T08:00:00Z</dcterms:created>
  <dc:creator>user</dc:creator>
  <cp:lastModifiedBy>WPS_1774948553</cp:lastModifiedBy>
  <cp:lastPrinted>2026-01-09T09:16:00Z</cp:lastPrinted>
  <dcterms:modified xsi:type="dcterms:W3CDTF">2026-07-28T13:06:16Z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2E45104E7A234AE785AF93439CA8240E_13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