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EZ20260715383872 «Реагенты и расходные материалы для автоматического хемилюминесцентного иммунохимического анализатора»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"Ля Семья"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193846616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пом.84 (каб.2-1)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45 758,77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 12, п.п. 20 п. 1 Приложения 1 (п.п. 12 – предложено большее количество реагентов для исследований (2 упаковки по 100 исследований, требуется 100 исследований, п.п. 20 – предложены наборы для определения антител к HBsAg, требуется реагент для определения антигена гепатита В), а также в части предельной стоимости предмета государственной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199 от 27.07.2026 РРМ для автоматического иммунохимического анализатора.docx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293&amp;name=D0E6C1B7BB0ECC9EF6B0D4092F84A821/ZOI_PROTOKOL_199_ot_27.07.2026_RRM_dlya_avtomaticheskogo_immunohimicheskogo_analizator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