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DA1ADB" w:rsidRDefault="00DA1ADB"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DA1ADB" w:rsidRDefault="00DA1ADB"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CFA6EFA"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143F5D">
        <w:rPr>
          <w:rFonts w:ascii="Times New Roman" w:hAnsi="Times New Roman" w:cs="Times New Roman"/>
          <w:b/>
          <w:sz w:val="32"/>
          <w:szCs w:val="32"/>
        </w:rPr>
        <w:t>680/26-ЭА «Реагенты и расходные материалы для ПЦР-диагностики бактериальных и вирусных инфекций для У «ГОТКБ»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26102FF3" w14:textId="77777777" w:rsidR="008561C6" w:rsidRPr="0095140A" w:rsidRDefault="00684354" w:rsidP="00E12E96">
      <w:pPr>
        <w:pStyle w:val="1"/>
        <w:widowControl w:val="0"/>
      </w:pPr>
      <w:r w:rsidRPr="0095140A">
        <w:lastRenderedPageBreak/>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6095"/>
      </w:tblGrid>
      <w:tr w:rsidR="008561C6" w14:paraId="7A2DC1F3"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6095"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6095"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A1ADB"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DA1ADB">
              <w:rPr>
                <w:b/>
                <w:color w:val="000000"/>
                <w:sz w:val="24"/>
                <w:szCs w:val="24"/>
              </w:rPr>
              <w:t>Лот 1</w:t>
            </w:r>
          </w:p>
        </w:tc>
      </w:tr>
      <w:tr w:rsidR="0084506E" w14:paraId="650F96EF" w14:textId="77777777" w:rsidTr="00317D7A">
        <w:trPr>
          <w:trHeight w:val="20"/>
        </w:trPr>
        <w:tc>
          <w:tcPr>
            <w:tcW w:w="4219"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6095" w:type="dxa"/>
            <w:tcBorders>
              <w:top w:val="single" w:sz="4" w:space="0" w:color="000000"/>
              <w:left w:val="single" w:sz="4" w:space="0" w:color="000000"/>
              <w:right w:val="single" w:sz="4" w:space="0" w:color="000000"/>
            </w:tcBorders>
            <w:vAlign w:val="center"/>
          </w:tcPr>
          <w:p w14:paraId="21DAEB7E" w14:textId="77777777" w:rsidR="0084506E" w:rsidRDefault="00DA1ADB" w:rsidP="0084506E">
            <w:pPr>
              <w:widowControl w:val="0"/>
              <w:rPr>
                <w:color w:val="000000"/>
                <w:sz w:val="24"/>
                <w:szCs w:val="24"/>
              </w:rPr>
            </w:pPr>
            <w:r>
              <w:rPr>
                <w:color w:val="000000"/>
                <w:sz w:val="24"/>
                <w:szCs w:val="24"/>
              </w:rPr>
              <w:t>Учреждение «Гомельская областная туберкулезная клиническая больница»</w:t>
            </w:r>
          </w:p>
          <w:p w14:paraId="1301D030" w14:textId="77777777" w:rsidR="00DA1ADB" w:rsidRDefault="00DA1ADB" w:rsidP="0084506E">
            <w:pPr>
              <w:widowControl w:val="0"/>
              <w:rPr>
                <w:color w:val="000000"/>
                <w:sz w:val="24"/>
                <w:szCs w:val="24"/>
              </w:rPr>
            </w:pPr>
          </w:p>
          <w:p w14:paraId="04403718" w14:textId="77777777" w:rsidR="00DA1ADB" w:rsidRDefault="00DA1ADB" w:rsidP="0084506E">
            <w:pPr>
              <w:widowControl w:val="0"/>
              <w:rPr>
                <w:color w:val="000000"/>
                <w:sz w:val="24"/>
                <w:szCs w:val="24"/>
              </w:rPr>
            </w:pPr>
            <w:r>
              <w:rPr>
                <w:color w:val="000000"/>
                <w:sz w:val="24"/>
                <w:szCs w:val="24"/>
              </w:rPr>
              <w:t>246009, Республика Беларусь, г.Гомель, ул.Добрушская, 5</w:t>
            </w:r>
          </w:p>
          <w:p w14:paraId="59EB55C7" w14:textId="77777777" w:rsidR="00DA1ADB" w:rsidRDefault="00DA1ADB" w:rsidP="0084506E">
            <w:pPr>
              <w:widowControl w:val="0"/>
              <w:rPr>
                <w:color w:val="000000"/>
                <w:sz w:val="24"/>
                <w:szCs w:val="24"/>
              </w:rPr>
            </w:pPr>
          </w:p>
          <w:p w14:paraId="40A7164E" w14:textId="411CCAED" w:rsidR="00DA1ADB" w:rsidRDefault="00DA1ADB" w:rsidP="0084506E">
            <w:pPr>
              <w:widowControl w:val="0"/>
              <w:rPr>
                <w:color w:val="000000"/>
                <w:sz w:val="24"/>
                <w:szCs w:val="24"/>
              </w:rPr>
            </w:pPr>
            <w:r>
              <w:rPr>
                <w:color w:val="000000"/>
                <w:sz w:val="24"/>
                <w:szCs w:val="24"/>
              </w:rPr>
              <w:t>УНП 400030241</w:t>
            </w:r>
            <w:bookmarkStart w:id="0" w:name="_GoBack"/>
            <w:bookmarkEnd w:id="0"/>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6095"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6095"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84506E" w14:paraId="2BEE1889"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6095"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6095"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DA1ADB"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095" w:type="dxa"/>
            <w:tcBorders>
              <w:top w:val="single" w:sz="4" w:space="0" w:color="000000"/>
              <w:left w:val="single" w:sz="4" w:space="0" w:color="000000"/>
              <w:bottom w:val="single" w:sz="4" w:space="0" w:color="000000"/>
              <w:right w:val="single" w:sz="4" w:space="0" w:color="000000"/>
            </w:tcBorders>
          </w:tcPr>
          <w:p w14:paraId="2101E775" w14:textId="7B54FAC9" w:rsidR="0084506E" w:rsidRPr="00DA1ADB" w:rsidRDefault="00DA1ADB" w:rsidP="0084506E">
            <w:pPr>
              <w:widowControl w:val="0"/>
              <w:pBdr>
                <w:top w:val="nil"/>
                <w:left w:val="nil"/>
                <w:bottom w:val="nil"/>
                <w:right w:val="nil"/>
                <w:between w:val="nil"/>
              </w:pBdr>
              <w:jc w:val="both"/>
              <w:rPr>
                <w:color w:val="000000"/>
                <w:sz w:val="24"/>
                <w:szCs w:val="24"/>
              </w:rPr>
            </w:pPr>
            <w:r w:rsidRPr="00DA1ADB">
              <w:rPr>
                <w:color w:val="000000"/>
                <w:sz w:val="24"/>
                <w:szCs w:val="24"/>
              </w:rPr>
              <w:t>Носко Ольга</w:t>
            </w:r>
          </w:p>
        </w:tc>
      </w:tr>
      <w:tr w:rsidR="0084506E" w14:paraId="45946E06"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6095" w:type="dxa"/>
            <w:tcBorders>
              <w:top w:val="single" w:sz="4" w:space="0" w:color="000000"/>
              <w:left w:val="single" w:sz="4" w:space="0" w:color="000000"/>
              <w:bottom w:val="single" w:sz="4" w:space="0" w:color="000000"/>
              <w:right w:val="single" w:sz="4" w:space="0" w:color="000000"/>
            </w:tcBorders>
          </w:tcPr>
          <w:p w14:paraId="18887245" w14:textId="028F2634" w:rsidR="0084506E" w:rsidRPr="00DA1ADB" w:rsidRDefault="0084506E" w:rsidP="005A363B">
            <w:pPr>
              <w:widowControl w:val="0"/>
              <w:pBdr>
                <w:top w:val="nil"/>
                <w:left w:val="nil"/>
                <w:bottom w:val="nil"/>
                <w:right w:val="nil"/>
                <w:between w:val="nil"/>
              </w:pBdr>
              <w:jc w:val="both"/>
              <w:rPr>
                <w:color w:val="000000"/>
                <w:sz w:val="24"/>
                <w:szCs w:val="24"/>
              </w:rPr>
            </w:pPr>
            <w:r w:rsidRPr="00DA1ADB">
              <w:rPr>
                <w:color w:val="000000"/>
                <w:sz w:val="24"/>
                <w:szCs w:val="24"/>
              </w:rPr>
              <w:t xml:space="preserve">+375 232 35 </w:t>
            </w:r>
            <w:r w:rsidR="005A363B" w:rsidRPr="00DA1ADB">
              <w:rPr>
                <w:color w:val="000000"/>
                <w:sz w:val="24"/>
                <w:szCs w:val="24"/>
              </w:rPr>
              <w:t>80 68</w:t>
            </w:r>
          </w:p>
        </w:tc>
      </w:tr>
      <w:tr w:rsidR="0084506E" w:rsidRPr="001E4325" w14:paraId="20C1D8AD"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095" w:type="dxa"/>
            <w:tcBorders>
              <w:top w:val="single" w:sz="4" w:space="0" w:color="000000"/>
              <w:left w:val="single" w:sz="4" w:space="0" w:color="000000"/>
              <w:bottom w:val="single" w:sz="4" w:space="0" w:color="000000"/>
              <w:right w:val="single" w:sz="4" w:space="0" w:color="000000"/>
            </w:tcBorders>
          </w:tcPr>
          <w:p w14:paraId="4235B086" w14:textId="76FD704C" w:rsidR="0084506E" w:rsidRPr="001E4325" w:rsidRDefault="0084506E" w:rsidP="00DA1ADB">
            <w:pPr>
              <w:widowControl w:val="0"/>
              <w:pBdr>
                <w:top w:val="nil"/>
                <w:left w:val="nil"/>
                <w:bottom w:val="nil"/>
                <w:right w:val="nil"/>
                <w:between w:val="nil"/>
              </w:pBdr>
              <w:jc w:val="both"/>
              <w:rPr>
                <w:color w:val="000000"/>
                <w:sz w:val="24"/>
                <w:szCs w:val="24"/>
                <w:lang w:val="en-US"/>
              </w:rPr>
            </w:pPr>
            <w:r w:rsidRPr="00DA1ADB">
              <w:rPr>
                <w:color w:val="000000"/>
                <w:sz w:val="24"/>
                <w:szCs w:val="24"/>
                <w:lang w:val="en-US"/>
              </w:rPr>
              <w:t>e</w:t>
            </w:r>
            <w:r w:rsidRPr="001E4325">
              <w:rPr>
                <w:color w:val="000000"/>
                <w:sz w:val="24"/>
                <w:szCs w:val="24"/>
                <w:lang w:val="en-US"/>
              </w:rPr>
              <w:t>-</w:t>
            </w:r>
            <w:r w:rsidRPr="00DA1ADB">
              <w:rPr>
                <w:color w:val="000000"/>
                <w:sz w:val="24"/>
                <w:szCs w:val="24"/>
                <w:lang w:val="en-US"/>
              </w:rPr>
              <w:t>mail</w:t>
            </w:r>
            <w:r w:rsidRPr="001E4325">
              <w:rPr>
                <w:color w:val="000000"/>
                <w:sz w:val="24"/>
                <w:szCs w:val="24"/>
                <w:lang w:val="en-US"/>
              </w:rPr>
              <w:t xml:space="preserve">: </w:t>
            </w:r>
            <w:r w:rsidR="00DA1ADB">
              <w:rPr>
                <w:color w:val="0000FF"/>
                <w:sz w:val="24"/>
                <w:szCs w:val="24"/>
                <w:u w:val="single"/>
                <w:lang w:val="en-US"/>
              </w:rPr>
              <w:t>o</w:t>
            </w:r>
            <w:r w:rsidR="00DA1ADB" w:rsidRPr="001E4325">
              <w:rPr>
                <w:color w:val="0000FF"/>
                <w:sz w:val="24"/>
                <w:szCs w:val="24"/>
                <w:u w:val="single"/>
                <w:lang w:val="en-US"/>
              </w:rPr>
              <w:t>.</w:t>
            </w:r>
            <w:r w:rsidR="00DA1ADB">
              <w:rPr>
                <w:color w:val="0000FF"/>
                <w:sz w:val="24"/>
                <w:szCs w:val="24"/>
                <w:u w:val="single"/>
                <w:lang w:val="en-US"/>
              </w:rPr>
              <w:t>nosko</w:t>
            </w:r>
            <w:r w:rsidRPr="001E4325">
              <w:rPr>
                <w:color w:val="0000FF"/>
                <w:sz w:val="24"/>
                <w:szCs w:val="24"/>
                <w:u w:val="single"/>
                <w:lang w:val="en-US"/>
              </w:rPr>
              <w:t>@</w:t>
            </w:r>
            <w:r w:rsidRPr="00DA1ADB">
              <w:rPr>
                <w:color w:val="0000FF"/>
                <w:sz w:val="24"/>
                <w:szCs w:val="24"/>
                <w:u w:val="single"/>
                <w:lang w:val="en-US"/>
              </w:rPr>
              <w:t>mdt</w:t>
            </w:r>
            <w:r w:rsidRPr="001E4325">
              <w:rPr>
                <w:color w:val="0000FF"/>
                <w:sz w:val="24"/>
                <w:szCs w:val="24"/>
                <w:u w:val="single"/>
                <w:lang w:val="en-US"/>
              </w:rPr>
              <w:t>.</w:t>
            </w:r>
            <w:r w:rsidRPr="00DA1ADB">
              <w:rPr>
                <w:color w:val="0000FF"/>
                <w:sz w:val="24"/>
                <w:szCs w:val="24"/>
                <w:u w:val="single"/>
                <w:lang w:val="en-US"/>
              </w:rPr>
              <w: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6095" w:type="dxa"/>
            <w:tcBorders>
              <w:top w:val="single" w:sz="4" w:space="0" w:color="000000"/>
              <w:left w:val="single" w:sz="4" w:space="0" w:color="000000"/>
              <w:bottom w:val="single" w:sz="4" w:space="0" w:color="000000"/>
              <w:right w:val="single" w:sz="4" w:space="0" w:color="000000"/>
            </w:tcBorders>
          </w:tcPr>
          <w:p w14:paraId="6540DD7F" w14:textId="5ACD1ABB" w:rsidR="0084506E" w:rsidRPr="001E4325" w:rsidRDefault="001E4325" w:rsidP="0084506E">
            <w:pPr>
              <w:widowControl w:val="0"/>
              <w:pBdr>
                <w:top w:val="nil"/>
                <w:left w:val="nil"/>
                <w:bottom w:val="nil"/>
                <w:right w:val="nil"/>
                <w:between w:val="nil"/>
              </w:pBdr>
              <w:jc w:val="both"/>
              <w:rPr>
                <w:color w:val="000000"/>
                <w:sz w:val="24"/>
                <w:szCs w:val="24"/>
              </w:rPr>
            </w:pPr>
            <w:r w:rsidRPr="001E4325">
              <w:rPr>
                <w:color w:val="000000"/>
                <w:sz w:val="24"/>
                <w:szCs w:val="24"/>
              </w:rPr>
              <w:t>06.08.2026</w:t>
            </w:r>
            <w:r w:rsidR="00411353" w:rsidRPr="001E4325">
              <w:rPr>
                <w:color w:val="000000"/>
                <w:sz w:val="24"/>
                <w:szCs w:val="24"/>
              </w:rPr>
              <w:t>г.</w:t>
            </w:r>
          </w:p>
        </w:tc>
      </w:tr>
      <w:tr w:rsidR="0084506E" w14:paraId="0EDBE047"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6095"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6095"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6095"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73C7C0B" w:rsidR="0005032F" w:rsidRPr="001E4325"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1E4325" w:rsidRPr="001E4325">
              <w:rPr>
                <w:b/>
                <w:color w:val="000000"/>
                <w:sz w:val="24"/>
                <w:szCs w:val="24"/>
              </w:rPr>
              <w:t xml:space="preserve"> </w:t>
            </w:r>
            <w:r w:rsidR="001E4325" w:rsidRPr="008F6728">
              <w:rPr>
                <w:b/>
                <w:color w:val="000000"/>
                <w:sz w:val="24"/>
                <w:szCs w:val="24"/>
              </w:rPr>
              <w:t>(только для субъектов малого и среднего предпринимательства)</w:t>
            </w:r>
          </w:p>
        </w:tc>
      </w:tr>
      <w:tr w:rsidR="0005032F" w14:paraId="598ECBC7"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095" w:type="dxa"/>
            <w:tcBorders>
              <w:top w:val="single" w:sz="4" w:space="0" w:color="000000"/>
              <w:left w:val="single" w:sz="4" w:space="0" w:color="000000"/>
              <w:bottom w:val="single" w:sz="4" w:space="0" w:color="000000"/>
              <w:right w:val="single" w:sz="4" w:space="0" w:color="000000"/>
            </w:tcBorders>
          </w:tcPr>
          <w:p w14:paraId="2C33C810" w14:textId="0DE9FEEE" w:rsidR="0005032F" w:rsidRPr="001E4325" w:rsidRDefault="001E4325" w:rsidP="0005032F">
            <w:pPr>
              <w:widowControl w:val="0"/>
              <w:pBdr>
                <w:top w:val="nil"/>
                <w:left w:val="nil"/>
                <w:bottom w:val="nil"/>
                <w:right w:val="nil"/>
                <w:between w:val="nil"/>
              </w:pBdr>
              <w:jc w:val="both"/>
              <w:rPr>
                <w:color w:val="000000"/>
                <w:sz w:val="24"/>
                <w:szCs w:val="24"/>
              </w:rPr>
            </w:pPr>
            <w:r>
              <w:rPr>
                <w:color w:val="000000"/>
                <w:sz w:val="24"/>
                <w:szCs w:val="24"/>
              </w:rPr>
              <w:t>Набор реагентов для выявления генетического материала возбудителей бактериальной пневмонии методом ПЦР в режиме реального времени</w:t>
            </w:r>
          </w:p>
        </w:tc>
      </w:tr>
      <w:tr w:rsidR="0005032F" w14:paraId="1E0D9665"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095"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6095" w:type="dxa"/>
            <w:tcBorders>
              <w:top w:val="single" w:sz="4" w:space="0" w:color="000000"/>
              <w:left w:val="single" w:sz="4" w:space="0" w:color="000000"/>
              <w:bottom w:val="single" w:sz="4" w:space="0" w:color="000000"/>
              <w:right w:val="single" w:sz="4" w:space="0" w:color="000000"/>
            </w:tcBorders>
            <w:vAlign w:val="center"/>
          </w:tcPr>
          <w:p w14:paraId="23F49DE9" w14:textId="588F065E" w:rsidR="0005032F" w:rsidRPr="001E4325" w:rsidRDefault="001E4325" w:rsidP="0005032F">
            <w:pPr>
              <w:widowControl w:val="0"/>
              <w:pBdr>
                <w:top w:val="nil"/>
                <w:left w:val="nil"/>
                <w:bottom w:val="nil"/>
                <w:right w:val="nil"/>
                <w:between w:val="nil"/>
              </w:pBdr>
              <w:jc w:val="both"/>
              <w:rPr>
                <w:color w:val="000000"/>
                <w:sz w:val="24"/>
                <w:szCs w:val="24"/>
                <w:highlight w:val="yellow"/>
              </w:rPr>
            </w:pPr>
            <w:r w:rsidRPr="001E4325">
              <w:rPr>
                <w:sz w:val="24"/>
                <w:szCs w:val="24"/>
              </w:rPr>
              <w:t>20.59.52.100</w:t>
            </w:r>
          </w:p>
        </w:tc>
      </w:tr>
      <w:tr w:rsidR="0005032F" w14:paraId="4AAA16E0"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6095" w:type="dxa"/>
            <w:tcBorders>
              <w:top w:val="single" w:sz="4" w:space="0" w:color="000000"/>
              <w:left w:val="single" w:sz="4" w:space="0" w:color="000000"/>
              <w:bottom w:val="single" w:sz="4" w:space="0" w:color="000000"/>
              <w:right w:val="single" w:sz="4" w:space="0" w:color="000000"/>
            </w:tcBorders>
            <w:vAlign w:val="center"/>
          </w:tcPr>
          <w:p w14:paraId="61E288E1" w14:textId="7429BC2B" w:rsidR="0005032F" w:rsidRPr="00A50977" w:rsidRDefault="001E4325" w:rsidP="0005032F">
            <w:pPr>
              <w:widowControl w:val="0"/>
              <w:pBdr>
                <w:top w:val="nil"/>
                <w:left w:val="nil"/>
                <w:bottom w:val="nil"/>
                <w:right w:val="nil"/>
                <w:between w:val="nil"/>
              </w:pBdr>
              <w:jc w:val="both"/>
              <w:rPr>
                <w:color w:val="000000"/>
                <w:sz w:val="24"/>
                <w:szCs w:val="24"/>
                <w:highlight w:val="yellow"/>
              </w:rPr>
            </w:pPr>
            <w:r w:rsidRPr="001E4325">
              <w:rPr>
                <w:bCs/>
                <w:sz w:val="24"/>
                <w:szCs w:val="24"/>
              </w:rPr>
              <w:t>3 наименования</w:t>
            </w:r>
          </w:p>
        </w:tc>
      </w:tr>
      <w:tr w:rsidR="0005032F" w14:paraId="22B50EA5"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095" w:type="dxa"/>
            <w:tcBorders>
              <w:top w:val="single" w:sz="4" w:space="0" w:color="000000"/>
              <w:left w:val="single" w:sz="4" w:space="0" w:color="000000"/>
              <w:bottom w:val="single" w:sz="4" w:space="0" w:color="000000"/>
              <w:right w:val="single" w:sz="4" w:space="0" w:color="000000"/>
            </w:tcBorders>
            <w:vAlign w:val="center"/>
          </w:tcPr>
          <w:p w14:paraId="5D29ABEA" w14:textId="48A476A4" w:rsidR="0005032F" w:rsidRPr="001E4325" w:rsidRDefault="001E4325" w:rsidP="0005032F">
            <w:pPr>
              <w:widowControl w:val="0"/>
              <w:pBdr>
                <w:top w:val="nil"/>
                <w:left w:val="nil"/>
                <w:bottom w:val="nil"/>
                <w:right w:val="nil"/>
                <w:between w:val="nil"/>
              </w:pBdr>
              <w:jc w:val="both"/>
              <w:rPr>
                <w:sz w:val="24"/>
                <w:szCs w:val="24"/>
              </w:rPr>
            </w:pPr>
            <w:r w:rsidRPr="001E4325">
              <w:rPr>
                <w:sz w:val="24"/>
                <w:szCs w:val="24"/>
              </w:rPr>
              <w:t>Поставка товара осуществляется партиями в соответствии с заявкой покупателя</w:t>
            </w:r>
          </w:p>
        </w:tc>
      </w:tr>
      <w:tr w:rsidR="0005032F" w14:paraId="4EE2462C"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6095" w:type="dxa"/>
            <w:tcBorders>
              <w:top w:val="single" w:sz="4" w:space="0" w:color="000000"/>
              <w:left w:val="single" w:sz="4" w:space="0" w:color="000000"/>
              <w:bottom w:val="single" w:sz="4" w:space="0" w:color="000000"/>
              <w:right w:val="single" w:sz="4" w:space="0" w:color="000000"/>
            </w:tcBorders>
            <w:vAlign w:val="center"/>
          </w:tcPr>
          <w:p w14:paraId="57861BB8" w14:textId="42D38C91" w:rsidR="0005032F" w:rsidRPr="00A50977" w:rsidRDefault="001E4325" w:rsidP="0005032F">
            <w:pPr>
              <w:widowControl w:val="0"/>
              <w:pBdr>
                <w:top w:val="nil"/>
                <w:left w:val="nil"/>
                <w:bottom w:val="nil"/>
                <w:right w:val="nil"/>
                <w:between w:val="nil"/>
              </w:pBdr>
              <w:jc w:val="both"/>
              <w:rPr>
                <w:sz w:val="24"/>
                <w:szCs w:val="24"/>
                <w:highlight w:val="yellow"/>
              </w:rPr>
            </w:pPr>
            <w:r>
              <w:rPr>
                <w:bCs/>
                <w:sz w:val="24"/>
                <w:szCs w:val="24"/>
              </w:rPr>
              <w:t>29 920,92</w:t>
            </w:r>
            <w:r w:rsidR="0005032F" w:rsidRPr="001E4325">
              <w:rPr>
                <w:bCs/>
                <w:sz w:val="24"/>
                <w:szCs w:val="24"/>
              </w:rPr>
              <w:t xml:space="preserve"> </w:t>
            </w:r>
            <w:r w:rsidR="0005032F" w:rsidRPr="001E4325">
              <w:rPr>
                <w:bCs/>
                <w:sz w:val="24"/>
                <w:szCs w:val="24"/>
                <w:lang w:val="en-US"/>
              </w:rPr>
              <w:t>BYN</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AD5E5DB"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2 (только для субъектов малого и среднего предпринимательства)</w:t>
            </w:r>
          </w:p>
        </w:tc>
      </w:tr>
      <w:tr w:rsidR="0005032F" w14:paraId="7248056E"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095" w:type="dxa"/>
            <w:tcBorders>
              <w:top w:val="single" w:sz="4" w:space="0" w:color="000000"/>
              <w:left w:val="single" w:sz="4" w:space="0" w:color="000000"/>
              <w:bottom w:val="single" w:sz="4" w:space="0" w:color="000000"/>
              <w:right w:val="single" w:sz="4" w:space="0" w:color="000000"/>
            </w:tcBorders>
          </w:tcPr>
          <w:p w14:paraId="2653A75B" w14:textId="38E448F9" w:rsidR="0005032F" w:rsidRPr="008F6728" w:rsidRDefault="001E4325" w:rsidP="0005032F">
            <w:pPr>
              <w:widowControl w:val="0"/>
              <w:pBdr>
                <w:top w:val="nil"/>
                <w:left w:val="nil"/>
                <w:bottom w:val="nil"/>
                <w:right w:val="nil"/>
                <w:between w:val="nil"/>
              </w:pBdr>
              <w:jc w:val="both"/>
              <w:rPr>
                <w:color w:val="000000"/>
                <w:sz w:val="24"/>
                <w:szCs w:val="24"/>
              </w:rPr>
            </w:pPr>
            <w:r>
              <w:rPr>
                <w:color w:val="000000"/>
                <w:sz w:val="24"/>
                <w:szCs w:val="24"/>
              </w:rPr>
              <w:t>Набор реагентов для выявления устойчивости к антибиотикам грамположительных и грамотрицательных бактерий, методом ПЦР в режиме реального времени</w:t>
            </w:r>
          </w:p>
        </w:tc>
      </w:tr>
      <w:tr w:rsidR="0005032F" w14:paraId="2E395590"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095"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384D092D"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6095" w:type="dxa"/>
            <w:tcBorders>
              <w:top w:val="single" w:sz="4" w:space="0" w:color="000000"/>
              <w:left w:val="single" w:sz="4" w:space="0" w:color="000000"/>
              <w:bottom w:val="single" w:sz="4" w:space="0" w:color="000000"/>
              <w:right w:val="single" w:sz="4" w:space="0" w:color="000000"/>
            </w:tcBorders>
            <w:vAlign w:val="center"/>
          </w:tcPr>
          <w:p w14:paraId="1AA7F41F" w14:textId="4CE43760" w:rsidR="0005032F" w:rsidRPr="001E4325" w:rsidRDefault="001E4325" w:rsidP="0005032F">
            <w:pPr>
              <w:widowControl w:val="0"/>
              <w:pBdr>
                <w:top w:val="nil"/>
                <w:left w:val="nil"/>
                <w:bottom w:val="nil"/>
                <w:right w:val="nil"/>
                <w:between w:val="nil"/>
              </w:pBdr>
              <w:jc w:val="both"/>
              <w:rPr>
                <w:color w:val="000000"/>
                <w:sz w:val="24"/>
                <w:szCs w:val="24"/>
              </w:rPr>
            </w:pPr>
            <w:r w:rsidRPr="001E4325">
              <w:rPr>
                <w:sz w:val="24"/>
                <w:szCs w:val="24"/>
              </w:rPr>
              <w:t>20.59.52.100</w:t>
            </w:r>
          </w:p>
        </w:tc>
      </w:tr>
      <w:tr w:rsidR="0005032F" w14:paraId="6464D506"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6095" w:type="dxa"/>
            <w:tcBorders>
              <w:top w:val="single" w:sz="4" w:space="0" w:color="000000"/>
              <w:left w:val="single" w:sz="4" w:space="0" w:color="000000"/>
              <w:bottom w:val="single" w:sz="4" w:space="0" w:color="000000"/>
              <w:right w:val="single" w:sz="4" w:space="0" w:color="000000"/>
            </w:tcBorders>
            <w:vAlign w:val="center"/>
          </w:tcPr>
          <w:p w14:paraId="248A301F" w14:textId="6BCA424B" w:rsidR="0005032F" w:rsidRPr="001E4325" w:rsidRDefault="001E4325" w:rsidP="0005032F">
            <w:pPr>
              <w:widowControl w:val="0"/>
              <w:pBdr>
                <w:top w:val="nil"/>
                <w:left w:val="nil"/>
                <w:bottom w:val="nil"/>
                <w:right w:val="nil"/>
                <w:between w:val="nil"/>
              </w:pBdr>
              <w:jc w:val="both"/>
              <w:rPr>
                <w:color w:val="000000"/>
                <w:sz w:val="24"/>
                <w:szCs w:val="24"/>
              </w:rPr>
            </w:pPr>
            <w:r w:rsidRPr="001E4325">
              <w:rPr>
                <w:bCs/>
                <w:sz w:val="24"/>
                <w:szCs w:val="24"/>
              </w:rPr>
              <w:t>2 наименования</w:t>
            </w:r>
          </w:p>
        </w:tc>
      </w:tr>
      <w:tr w:rsidR="0005032F" w14:paraId="75A3308B"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095" w:type="dxa"/>
            <w:tcBorders>
              <w:top w:val="single" w:sz="4" w:space="0" w:color="000000"/>
              <w:left w:val="single" w:sz="4" w:space="0" w:color="000000"/>
              <w:bottom w:val="single" w:sz="4" w:space="0" w:color="000000"/>
              <w:right w:val="single" w:sz="4" w:space="0" w:color="000000"/>
            </w:tcBorders>
            <w:vAlign w:val="center"/>
          </w:tcPr>
          <w:p w14:paraId="2C488857" w14:textId="4034D014" w:rsidR="0005032F" w:rsidRPr="002F438C" w:rsidRDefault="001E4325" w:rsidP="0005032F">
            <w:pPr>
              <w:widowControl w:val="0"/>
              <w:pBdr>
                <w:top w:val="nil"/>
                <w:left w:val="nil"/>
                <w:bottom w:val="nil"/>
                <w:right w:val="nil"/>
                <w:between w:val="nil"/>
              </w:pBdr>
              <w:jc w:val="both"/>
              <w:rPr>
                <w:sz w:val="24"/>
                <w:szCs w:val="24"/>
                <w:highlight w:val="yellow"/>
              </w:rPr>
            </w:pPr>
            <w:r w:rsidRPr="001E4325">
              <w:rPr>
                <w:sz w:val="24"/>
                <w:szCs w:val="24"/>
              </w:rPr>
              <w:t>Поставка товара осуществляется партиями в соответствии с заявкой покупателя</w:t>
            </w:r>
          </w:p>
        </w:tc>
      </w:tr>
      <w:tr w:rsidR="0005032F" w:rsidRPr="00CA2307" w14:paraId="1C432BE8"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6095" w:type="dxa"/>
            <w:tcBorders>
              <w:top w:val="single" w:sz="4" w:space="0" w:color="000000"/>
              <w:left w:val="single" w:sz="4" w:space="0" w:color="000000"/>
              <w:bottom w:val="single" w:sz="4" w:space="0" w:color="000000"/>
              <w:right w:val="single" w:sz="4" w:space="0" w:color="000000"/>
            </w:tcBorders>
            <w:vAlign w:val="center"/>
          </w:tcPr>
          <w:p w14:paraId="210D74B6" w14:textId="164EE272" w:rsidR="0005032F" w:rsidRPr="001E4325" w:rsidRDefault="001E4325" w:rsidP="0005032F">
            <w:pPr>
              <w:widowControl w:val="0"/>
              <w:pBdr>
                <w:top w:val="nil"/>
                <w:left w:val="nil"/>
                <w:bottom w:val="nil"/>
                <w:right w:val="nil"/>
                <w:between w:val="nil"/>
              </w:pBdr>
              <w:jc w:val="both"/>
              <w:rPr>
                <w:sz w:val="24"/>
                <w:szCs w:val="24"/>
              </w:rPr>
            </w:pPr>
            <w:r>
              <w:rPr>
                <w:bCs/>
                <w:sz w:val="24"/>
                <w:szCs w:val="24"/>
              </w:rPr>
              <w:t>39 451,38</w:t>
            </w:r>
            <w:r w:rsidR="0005032F" w:rsidRPr="001E4325">
              <w:rPr>
                <w:bCs/>
                <w:sz w:val="24"/>
                <w:szCs w:val="24"/>
              </w:rPr>
              <w:t xml:space="preserve"> </w:t>
            </w:r>
            <w:r w:rsidR="0005032F" w:rsidRPr="001E4325">
              <w:rPr>
                <w:bCs/>
                <w:sz w:val="24"/>
                <w:szCs w:val="24"/>
                <w:lang w:val="en-US"/>
              </w:rPr>
              <w:t>BYN</w:t>
            </w:r>
          </w:p>
        </w:tc>
      </w:tr>
      <w:tr w:rsidR="0005032F" w14:paraId="5F8440A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A69FFB9" w14:textId="613EC4BC" w:rsidR="0005032F" w:rsidRPr="001E4325" w:rsidRDefault="0005032F" w:rsidP="0005032F">
            <w:pPr>
              <w:widowControl w:val="0"/>
              <w:pBdr>
                <w:top w:val="nil"/>
                <w:left w:val="nil"/>
                <w:bottom w:val="nil"/>
                <w:right w:val="nil"/>
                <w:between w:val="nil"/>
              </w:pBdr>
              <w:jc w:val="center"/>
              <w:rPr>
                <w:color w:val="000000"/>
                <w:sz w:val="24"/>
                <w:szCs w:val="24"/>
              </w:rPr>
            </w:pPr>
            <w:r w:rsidRPr="008F6728">
              <w:rPr>
                <w:b/>
                <w:color w:val="000000"/>
                <w:sz w:val="24"/>
                <w:szCs w:val="24"/>
              </w:rPr>
              <w:t>Лот 3</w:t>
            </w:r>
            <w:r w:rsidR="001E4325">
              <w:rPr>
                <w:b/>
                <w:color w:val="000000"/>
                <w:sz w:val="24"/>
                <w:szCs w:val="24"/>
              </w:rPr>
              <w:t xml:space="preserve"> </w:t>
            </w:r>
            <w:r w:rsidR="001E4325" w:rsidRPr="008F6728">
              <w:rPr>
                <w:b/>
                <w:color w:val="000000"/>
                <w:sz w:val="24"/>
                <w:szCs w:val="24"/>
              </w:rPr>
              <w:t>(только для субъектов малого и среднего предпринимательства)</w:t>
            </w:r>
          </w:p>
        </w:tc>
      </w:tr>
      <w:tr w:rsidR="0005032F" w14:paraId="61BD98C3"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6FB269AA"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095" w:type="dxa"/>
            <w:tcBorders>
              <w:top w:val="single" w:sz="4" w:space="0" w:color="000000"/>
              <w:left w:val="single" w:sz="4" w:space="0" w:color="000000"/>
              <w:bottom w:val="single" w:sz="4" w:space="0" w:color="000000"/>
              <w:right w:val="single" w:sz="4" w:space="0" w:color="000000"/>
            </w:tcBorders>
          </w:tcPr>
          <w:p w14:paraId="6E3426B3" w14:textId="7AA0D658" w:rsidR="0005032F" w:rsidRPr="008F6728" w:rsidRDefault="001E4325" w:rsidP="0005032F">
            <w:pPr>
              <w:widowControl w:val="0"/>
              <w:tabs>
                <w:tab w:val="left" w:pos="272"/>
              </w:tabs>
              <w:rPr>
                <w:sz w:val="24"/>
                <w:szCs w:val="24"/>
              </w:rPr>
            </w:pPr>
            <w:r>
              <w:rPr>
                <w:sz w:val="24"/>
                <w:szCs w:val="24"/>
              </w:rPr>
              <w:t>Пробирки для ПЦР в стрипах</w:t>
            </w:r>
          </w:p>
        </w:tc>
      </w:tr>
      <w:tr w:rsidR="0005032F" w14:paraId="7455E69E"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419A54DF" w14:textId="77777777"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095" w:type="dxa"/>
            <w:tcBorders>
              <w:top w:val="single" w:sz="4" w:space="0" w:color="000000"/>
              <w:left w:val="single" w:sz="4" w:space="0" w:color="000000"/>
              <w:bottom w:val="single" w:sz="4" w:space="0" w:color="000000"/>
              <w:right w:val="single" w:sz="4" w:space="0" w:color="000000"/>
            </w:tcBorders>
          </w:tcPr>
          <w:p w14:paraId="58B6B54B" w14:textId="77777777"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4EA26B5E"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1E7D3C94"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6095" w:type="dxa"/>
            <w:tcBorders>
              <w:top w:val="single" w:sz="4" w:space="0" w:color="000000"/>
              <w:left w:val="single" w:sz="4" w:space="0" w:color="000000"/>
              <w:bottom w:val="single" w:sz="4" w:space="0" w:color="000000"/>
              <w:right w:val="single" w:sz="4" w:space="0" w:color="000000"/>
            </w:tcBorders>
            <w:vAlign w:val="center"/>
          </w:tcPr>
          <w:p w14:paraId="4589B2F0" w14:textId="52FA2778" w:rsidR="0005032F" w:rsidRPr="001E4325" w:rsidRDefault="001E4325" w:rsidP="0005032F">
            <w:pPr>
              <w:widowControl w:val="0"/>
              <w:pBdr>
                <w:top w:val="nil"/>
                <w:left w:val="nil"/>
                <w:bottom w:val="nil"/>
                <w:right w:val="nil"/>
                <w:between w:val="nil"/>
              </w:pBdr>
              <w:jc w:val="both"/>
              <w:rPr>
                <w:color w:val="000000"/>
                <w:sz w:val="24"/>
                <w:szCs w:val="24"/>
              </w:rPr>
            </w:pPr>
            <w:r w:rsidRPr="001E4325">
              <w:rPr>
                <w:sz w:val="24"/>
                <w:szCs w:val="24"/>
              </w:rPr>
              <w:t>22.29.29.900</w:t>
            </w:r>
          </w:p>
        </w:tc>
      </w:tr>
      <w:tr w:rsidR="0005032F" w14:paraId="58EEA05C"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47FDC83E"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6095" w:type="dxa"/>
            <w:tcBorders>
              <w:top w:val="single" w:sz="4" w:space="0" w:color="000000"/>
              <w:left w:val="single" w:sz="4" w:space="0" w:color="000000"/>
              <w:bottom w:val="single" w:sz="4" w:space="0" w:color="000000"/>
              <w:right w:val="single" w:sz="4" w:space="0" w:color="000000"/>
            </w:tcBorders>
            <w:vAlign w:val="center"/>
          </w:tcPr>
          <w:p w14:paraId="6DF7DD38" w14:textId="3F691A95" w:rsidR="0005032F" w:rsidRPr="001E4325" w:rsidRDefault="001E4325" w:rsidP="0005032F">
            <w:pPr>
              <w:widowControl w:val="0"/>
              <w:pBdr>
                <w:top w:val="nil"/>
                <w:left w:val="nil"/>
                <w:bottom w:val="nil"/>
                <w:right w:val="nil"/>
                <w:between w:val="nil"/>
              </w:pBdr>
              <w:jc w:val="both"/>
              <w:rPr>
                <w:color w:val="000000"/>
                <w:sz w:val="24"/>
                <w:szCs w:val="24"/>
              </w:rPr>
            </w:pPr>
            <w:r w:rsidRPr="001E4325">
              <w:rPr>
                <w:bCs/>
                <w:sz w:val="24"/>
                <w:szCs w:val="24"/>
              </w:rPr>
              <w:t>1 250 штук</w:t>
            </w:r>
          </w:p>
        </w:tc>
      </w:tr>
      <w:tr w:rsidR="001E4325" w14:paraId="4E9F458A"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558ABC5E" w14:textId="77777777" w:rsidR="001E4325" w:rsidRPr="001F07FC" w:rsidRDefault="001E4325" w:rsidP="001E432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095" w:type="dxa"/>
            <w:tcBorders>
              <w:top w:val="single" w:sz="4" w:space="0" w:color="000000"/>
              <w:left w:val="single" w:sz="4" w:space="0" w:color="000000"/>
              <w:bottom w:val="single" w:sz="4" w:space="0" w:color="000000"/>
              <w:right w:val="single" w:sz="4" w:space="0" w:color="000000"/>
            </w:tcBorders>
            <w:vAlign w:val="center"/>
          </w:tcPr>
          <w:p w14:paraId="46693EE9" w14:textId="32FC2C2A" w:rsidR="001E4325" w:rsidRPr="002F438C" w:rsidRDefault="001E4325" w:rsidP="001E4325">
            <w:pPr>
              <w:widowControl w:val="0"/>
              <w:pBdr>
                <w:top w:val="nil"/>
                <w:left w:val="nil"/>
                <w:bottom w:val="nil"/>
                <w:right w:val="nil"/>
                <w:between w:val="nil"/>
              </w:pBdr>
              <w:jc w:val="both"/>
              <w:rPr>
                <w:sz w:val="24"/>
                <w:szCs w:val="24"/>
                <w:highlight w:val="yellow"/>
              </w:rPr>
            </w:pPr>
            <w:r w:rsidRPr="001E4325">
              <w:rPr>
                <w:sz w:val="24"/>
                <w:szCs w:val="24"/>
              </w:rPr>
              <w:t>Поставка товара осуществляется партиями в соответствии с заявкой покупателя</w:t>
            </w:r>
          </w:p>
        </w:tc>
      </w:tr>
      <w:tr w:rsidR="0005032F" w:rsidRPr="00CA2307" w14:paraId="2C01E2A4" w14:textId="77777777" w:rsidTr="00317D7A">
        <w:trPr>
          <w:trHeight w:val="20"/>
        </w:trPr>
        <w:tc>
          <w:tcPr>
            <w:tcW w:w="4219" w:type="dxa"/>
            <w:tcBorders>
              <w:top w:val="single" w:sz="4" w:space="0" w:color="000000"/>
              <w:left w:val="single" w:sz="4" w:space="0" w:color="000000"/>
              <w:bottom w:val="single" w:sz="4" w:space="0" w:color="000000"/>
              <w:right w:val="single" w:sz="4" w:space="0" w:color="000000"/>
            </w:tcBorders>
          </w:tcPr>
          <w:p w14:paraId="4F3B9141" w14:textId="47A940A2"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6095" w:type="dxa"/>
            <w:tcBorders>
              <w:top w:val="single" w:sz="4" w:space="0" w:color="000000"/>
              <w:left w:val="single" w:sz="4" w:space="0" w:color="000000"/>
              <w:bottom w:val="single" w:sz="4" w:space="0" w:color="000000"/>
              <w:right w:val="single" w:sz="4" w:space="0" w:color="000000"/>
            </w:tcBorders>
            <w:vAlign w:val="center"/>
          </w:tcPr>
          <w:p w14:paraId="3B404773" w14:textId="41258F60" w:rsidR="0005032F" w:rsidRPr="001E4325" w:rsidRDefault="0005032F" w:rsidP="001E4325">
            <w:pPr>
              <w:widowControl w:val="0"/>
              <w:pBdr>
                <w:top w:val="nil"/>
                <w:left w:val="nil"/>
                <w:bottom w:val="nil"/>
                <w:right w:val="nil"/>
                <w:between w:val="nil"/>
              </w:pBdr>
              <w:jc w:val="both"/>
              <w:rPr>
                <w:sz w:val="24"/>
                <w:szCs w:val="24"/>
              </w:rPr>
            </w:pPr>
            <w:r w:rsidRPr="001E4325">
              <w:rPr>
                <w:bCs/>
                <w:sz w:val="24"/>
                <w:szCs w:val="24"/>
              </w:rPr>
              <w:t xml:space="preserve"> </w:t>
            </w:r>
            <w:r w:rsidR="001E4325">
              <w:rPr>
                <w:bCs/>
                <w:sz w:val="24"/>
                <w:szCs w:val="24"/>
              </w:rPr>
              <w:t>1 079,28</w:t>
            </w:r>
            <w:r w:rsidRPr="001E4325">
              <w:rPr>
                <w:bCs/>
                <w:sz w:val="24"/>
                <w:szCs w:val="24"/>
              </w:rPr>
              <w:t xml:space="preserve"> </w:t>
            </w:r>
            <w:r w:rsidRPr="001E4325">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73767A" w:rsidRDefault="00CB5B16" w:rsidP="004B7785">
      <w:pPr>
        <w:widowControl w:val="0"/>
        <w:ind w:firstLine="709"/>
        <w:jc w:val="both"/>
        <w:rPr>
          <w:sz w:val="24"/>
          <w:szCs w:val="24"/>
        </w:rPr>
      </w:pPr>
      <w:r w:rsidRPr="0073767A">
        <w:rPr>
          <w:b/>
          <w:sz w:val="24"/>
          <w:szCs w:val="24"/>
        </w:rPr>
        <w:t>13.9.</w:t>
      </w:r>
      <w:r w:rsidRPr="0073767A">
        <w:rPr>
          <w:sz w:val="24"/>
          <w:szCs w:val="24"/>
        </w:rPr>
        <w:tab/>
      </w:r>
      <w:bookmarkStart w:id="2" w:name="_Hlk173923882"/>
      <w:r w:rsidR="004B7785" w:rsidRPr="0073767A">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73767A" w:rsidRDefault="004B7785" w:rsidP="004B7785">
      <w:pPr>
        <w:widowControl w:val="0"/>
        <w:ind w:firstLine="709"/>
        <w:jc w:val="both"/>
        <w:rPr>
          <w:sz w:val="24"/>
          <w:szCs w:val="24"/>
        </w:rPr>
      </w:pPr>
      <w:r w:rsidRPr="0073767A">
        <w:rPr>
          <w:b/>
          <w:sz w:val="24"/>
          <w:szCs w:val="24"/>
        </w:rPr>
        <w:t>13.9.1.</w:t>
      </w:r>
      <w:r w:rsidRPr="0073767A">
        <w:rPr>
          <w:sz w:val="24"/>
          <w:szCs w:val="24"/>
        </w:rPr>
        <w:t xml:space="preserve"> </w:t>
      </w:r>
      <w:r w:rsidRPr="0073767A">
        <w:rPr>
          <w:b/>
          <w:sz w:val="24"/>
          <w:szCs w:val="24"/>
        </w:rPr>
        <w:t>заявление о праве на применение преференциальной поправки</w:t>
      </w:r>
      <w:r w:rsidRPr="0073767A">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73767A" w:rsidRDefault="004B7785" w:rsidP="004B7785">
      <w:pPr>
        <w:pBdr>
          <w:top w:val="nil"/>
          <w:left w:val="nil"/>
          <w:bottom w:val="nil"/>
          <w:right w:val="nil"/>
          <w:between w:val="nil"/>
        </w:pBdr>
        <w:ind w:firstLine="709"/>
        <w:jc w:val="both"/>
        <w:rPr>
          <w:sz w:val="24"/>
          <w:szCs w:val="24"/>
        </w:rPr>
      </w:pPr>
      <w:r w:rsidRPr="0073767A">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73767A" w:rsidRDefault="004B7785" w:rsidP="004B7785">
      <w:pPr>
        <w:widowControl w:val="0"/>
        <w:ind w:firstLine="709"/>
        <w:jc w:val="both"/>
        <w:rPr>
          <w:b/>
          <w:sz w:val="24"/>
          <w:szCs w:val="24"/>
        </w:rPr>
      </w:pPr>
      <w:r w:rsidRPr="0073767A">
        <w:rPr>
          <w:b/>
          <w:sz w:val="24"/>
          <w:szCs w:val="24"/>
        </w:rPr>
        <w:t>13.9.2.</w:t>
      </w:r>
      <w:r w:rsidRPr="0073767A">
        <w:rPr>
          <w:sz w:val="24"/>
          <w:szCs w:val="24"/>
        </w:rPr>
        <w:tab/>
      </w:r>
      <w:r w:rsidRPr="0073767A">
        <w:rPr>
          <w:b/>
          <w:sz w:val="24"/>
          <w:szCs w:val="24"/>
        </w:rPr>
        <w:t>документ, подтверждающий право на применение преференциальной поправки:</w:t>
      </w:r>
    </w:p>
    <w:bookmarkEnd w:id="2"/>
    <w:p w14:paraId="26277060" w14:textId="77777777" w:rsidR="00D95515" w:rsidRPr="0073767A" w:rsidRDefault="00D95515" w:rsidP="00D95515">
      <w:pPr>
        <w:widowControl w:val="0"/>
        <w:ind w:firstLine="709"/>
        <w:jc w:val="both"/>
        <w:rPr>
          <w:sz w:val="24"/>
          <w:szCs w:val="24"/>
        </w:rPr>
      </w:pPr>
      <w:r w:rsidRPr="0073767A">
        <w:rPr>
          <w:b/>
          <w:sz w:val="24"/>
          <w:szCs w:val="24"/>
        </w:rPr>
        <w:t>в размере 25 процентов</w:t>
      </w:r>
      <w:r w:rsidRPr="0073767A">
        <w:rPr>
          <w:sz w:val="24"/>
          <w:szCs w:val="24"/>
        </w:rPr>
        <w:t>:</w:t>
      </w:r>
    </w:p>
    <w:p w14:paraId="520ED556" w14:textId="77777777" w:rsidR="00D95515" w:rsidRPr="0073767A" w:rsidRDefault="00D95515" w:rsidP="00D95515">
      <w:pPr>
        <w:widowControl w:val="0"/>
        <w:ind w:firstLine="709"/>
        <w:jc w:val="both"/>
        <w:rPr>
          <w:sz w:val="24"/>
          <w:szCs w:val="24"/>
        </w:rPr>
      </w:pPr>
      <w:r w:rsidRPr="0073767A">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3767A">
        <w:rPr>
          <w:b/>
          <w:sz w:val="24"/>
          <w:szCs w:val="24"/>
        </w:rPr>
        <w:t>не ранее чем за пять рабочих дней</w:t>
      </w:r>
      <w:r w:rsidRPr="0073767A">
        <w:rPr>
          <w:sz w:val="24"/>
          <w:szCs w:val="24"/>
        </w:rPr>
        <w:t xml:space="preserve"> до дня подачи предложения для участия в процедуре  государственной закупки, с указанием </w:t>
      </w:r>
      <w:r w:rsidRPr="0073767A">
        <w:rPr>
          <w:b/>
          <w:sz w:val="24"/>
          <w:szCs w:val="24"/>
        </w:rPr>
        <w:t>общего количества работников, численности  инвалидов, номеров удостоверений</w:t>
      </w:r>
      <w:r w:rsidRPr="0073767A">
        <w:rPr>
          <w:sz w:val="24"/>
          <w:szCs w:val="24"/>
        </w:rPr>
        <w:t xml:space="preserve">, подтверждающих инвалидность, и </w:t>
      </w:r>
      <w:r w:rsidRPr="0073767A">
        <w:rPr>
          <w:b/>
          <w:sz w:val="24"/>
          <w:szCs w:val="24"/>
        </w:rPr>
        <w:t>сроков их действия, доли оплаты труда</w:t>
      </w:r>
      <w:r w:rsidRPr="0073767A">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73767A">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3767A">
        <w:rPr>
          <w:b/>
          <w:color w:val="000000"/>
          <w:sz w:val="24"/>
          <w:szCs w:val="24"/>
        </w:rPr>
        <w:t>не менее 20 процентов</w:t>
      </w:r>
      <w:r w:rsidRPr="0073767A">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43904CC1"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00EF694B" w:rsidRPr="00EF694B">
        <w:rPr>
          <w:b/>
          <w:sz w:val="24"/>
          <w:szCs w:val="24"/>
          <w:highlight w:val="yellow"/>
          <w:u w:val="single"/>
        </w:rPr>
        <w:t>Только для лотов 1, 2:</w:t>
      </w:r>
      <w:r w:rsidR="00EF694B" w:rsidRPr="00EF694B">
        <w:rPr>
          <w:b/>
          <w:sz w:val="24"/>
          <w:szCs w:val="24"/>
          <w:u w:val="single"/>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EF694B" w:rsidRDefault="00AB3DD9" w:rsidP="00AB3DD9">
      <w:pPr>
        <w:widowControl w:val="0"/>
        <w:ind w:firstLine="709"/>
        <w:jc w:val="both"/>
        <w:rPr>
          <w:sz w:val="24"/>
          <w:szCs w:val="24"/>
        </w:rPr>
      </w:pPr>
      <w:r w:rsidRPr="00EF694B">
        <w:rPr>
          <w:sz w:val="24"/>
          <w:szCs w:val="24"/>
          <w:u w:val="single"/>
        </w:rPr>
        <w:t>для товаров, происходящих из Республики Беларусь</w:t>
      </w:r>
      <w:r w:rsidRPr="00EF694B">
        <w:rPr>
          <w:sz w:val="24"/>
          <w:szCs w:val="24"/>
        </w:rPr>
        <w:t xml:space="preserve"> один из следующих документов:</w:t>
      </w:r>
    </w:p>
    <w:p w14:paraId="18C8396D" w14:textId="540EEBC0" w:rsidR="00AB3DD9" w:rsidRPr="00EF694B" w:rsidRDefault="00AB3DD9" w:rsidP="00AB3DD9">
      <w:pPr>
        <w:widowControl w:val="0"/>
        <w:ind w:firstLine="709"/>
        <w:jc w:val="both"/>
        <w:rPr>
          <w:sz w:val="24"/>
          <w:szCs w:val="24"/>
        </w:rPr>
      </w:pPr>
      <w:r w:rsidRPr="00EF694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F694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F694B">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EF694B">
        <w:rPr>
          <w:sz w:val="24"/>
          <w:szCs w:val="24"/>
        </w:rPr>
        <w:t>е</w:t>
      </w:r>
      <w:r w:rsidRPr="00EF694B">
        <w:rPr>
          <w:sz w:val="24"/>
          <w:szCs w:val="24"/>
        </w:rPr>
        <w:t>рством антимонопольного регулирования и торговли;</w:t>
      </w:r>
    </w:p>
    <w:p w14:paraId="544FC7D0" w14:textId="77777777" w:rsidR="00AB3DD9" w:rsidRPr="00EF694B" w:rsidRDefault="00AB3DD9" w:rsidP="00AB3DD9">
      <w:pPr>
        <w:widowControl w:val="0"/>
        <w:ind w:firstLine="709"/>
        <w:jc w:val="both"/>
        <w:rPr>
          <w:sz w:val="24"/>
          <w:szCs w:val="24"/>
        </w:rPr>
      </w:pPr>
      <w:r w:rsidRPr="00EF694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F694B">
        <w:rPr>
          <w:b/>
          <w:sz w:val="24"/>
          <w:szCs w:val="24"/>
          <w:u w:val="single"/>
        </w:rPr>
        <w:t>участником, не являющимся производителем товара</w:t>
      </w:r>
      <w:r w:rsidRPr="00EF694B">
        <w:rPr>
          <w:sz w:val="24"/>
          <w:szCs w:val="24"/>
        </w:rPr>
        <w:t xml:space="preserve">, предлагаемого в процедуре государственной закупки, к нему </w:t>
      </w:r>
      <w:r w:rsidRPr="00EF694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F694B">
        <w:rPr>
          <w:sz w:val="24"/>
          <w:szCs w:val="24"/>
        </w:rPr>
        <w:t xml:space="preserve"> участником.</w:t>
      </w:r>
    </w:p>
    <w:p w14:paraId="13B15FC4" w14:textId="3E3FED02" w:rsidR="00AB3DD9" w:rsidRPr="00EF694B" w:rsidRDefault="00AB3DD9" w:rsidP="00AB3DD9">
      <w:pPr>
        <w:widowControl w:val="0"/>
        <w:ind w:firstLine="709"/>
        <w:jc w:val="both"/>
        <w:rPr>
          <w:sz w:val="24"/>
          <w:szCs w:val="24"/>
        </w:rPr>
      </w:pPr>
      <w:r w:rsidRPr="00EF694B">
        <w:rPr>
          <w:sz w:val="24"/>
          <w:szCs w:val="24"/>
        </w:rPr>
        <w:t>-</w:t>
      </w:r>
      <w:r w:rsidRPr="00EF694B">
        <w:t xml:space="preserve"> </w:t>
      </w:r>
      <w:r w:rsidRPr="00EF694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EF694B">
        <w:rPr>
          <w:sz w:val="24"/>
          <w:szCs w:val="24"/>
        </w:rPr>
        <w:t>ября 2020 г. №105, или ее копия;</w:t>
      </w:r>
    </w:p>
    <w:p w14:paraId="35743B85" w14:textId="2BE8FAA2" w:rsidR="0005566D" w:rsidRPr="00EF694B" w:rsidRDefault="0005566D" w:rsidP="00AB3DD9">
      <w:pPr>
        <w:widowControl w:val="0"/>
        <w:ind w:firstLine="709"/>
        <w:jc w:val="both"/>
        <w:rPr>
          <w:sz w:val="24"/>
          <w:szCs w:val="24"/>
        </w:rPr>
      </w:pPr>
      <w:r w:rsidRPr="00EF694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EF694B" w:rsidRDefault="00AB3DD9" w:rsidP="00AB3DD9">
      <w:pPr>
        <w:widowControl w:val="0"/>
        <w:ind w:firstLine="709"/>
        <w:jc w:val="both"/>
        <w:rPr>
          <w:sz w:val="24"/>
          <w:szCs w:val="24"/>
        </w:rPr>
      </w:pPr>
    </w:p>
    <w:p w14:paraId="02A48456" w14:textId="77777777" w:rsidR="00AB3DD9" w:rsidRPr="00EF694B" w:rsidRDefault="00AB3DD9" w:rsidP="00AB3DD9">
      <w:pPr>
        <w:pBdr>
          <w:top w:val="nil"/>
          <w:left w:val="nil"/>
          <w:bottom w:val="nil"/>
          <w:right w:val="nil"/>
          <w:between w:val="nil"/>
        </w:pBdr>
        <w:ind w:firstLine="709"/>
        <w:jc w:val="both"/>
        <w:rPr>
          <w:sz w:val="24"/>
          <w:szCs w:val="24"/>
        </w:rPr>
      </w:pPr>
      <w:r w:rsidRPr="00EF694B">
        <w:rPr>
          <w:sz w:val="24"/>
          <w:szCs w:val="24"/>
        </w:rPr>
        <w:tab/>
      </w:r>
      <w:r w:rsidRPr="00EF694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EF694B">
        <w:rPr>
          <w:sz w:val="24"/>
          <w:szCs w:val="24"/>
        </w:rPr>
        <w:t xml:space="preserve"> один из следующих документов: </w:t>
      </w:r>
    </w:p>
    <w:p w14:paraId="7C757F2D" w14:textId="77777777" w:rsidR="00AB3DD9" w:rsidRPr="00EF694B" w:rsidRDefault="00AB3DD9" w:rsidP="00AB3DD9">
      <w:pPr>
        <w:pBdr>
          <w:top w:val="nil"/>
          <w:left w:val="nil"/>
          <w:bottom w:val="nil"/>
          <w:right w:val="nil"/>
          <w:between w:val="nil"/>
        </w:pBdr>
        <w:ind w:firstLine="709"/>
        <w:jc w:val="both"/>
        <w:rPr>
          <w:sz w:val="24"/>
          <w:szCs w:val="24"/>
        </w:rPr>
      </w:pPr>
      <w:r w:rsidRPr="00EF694B">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EF694B">
        <w:rPr>
          <w:i/>
          <w:sz w:val="24"/>
          <w:szCs w:val="24"/>
        </w:rPr>
        <w:t xml:space="preserve">, </w:t>
      </w:r>
      <w:r w:rsidRPr="00EF694B">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EF694B">
        <w:rPr>
          <w:sz w:val="24"/>
          <w:szCs w:val="24"/>
        </w:rPr>
        <w:t>-</w:t>
      </w:r>
      <w:r w:rsidRPr="00EF694B">
        <w:t xml:space="preserve"> </w:t>
      </w:r>
      <w:r w:rsidRPr="00EF694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F3025" w14:textId="77777777" w:rsidR="00514A35" w:rsidRDefault="00514A35">
      <w:r>
        <w:separator/>
      </w:r>
    </w:p>
  </w:endnote>
  <w:endnote w:type="continuationSeparator" w:id="0">
    <w:p w14:paraId="0F913D26" w14:textId="77777777" w:rsidR="00514A35" w:rsidRDefault="00514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DA1ADB" w:rsidRDefault="00DA1ADB"/>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DA1ADB" w14:paraId="5FED810C" w14:textId="77777777" w:rsidTr="00D5177F">
      <w:tc>
        <w:tcPr>
          <w:tcW w:w="3402" w:type="dxa"/>
          <w:shd w:val="clear" w:color="auto" w:fill="auto"/>
          <w:tcMar>
            <w:top w:w="100" w:type="dxa"/>
            <w:left w:w="100" w:type="dxa"/>
            <w:bottom w:w="100" w:type="dxa"/>
            <w:right w:w="100" w:type="dxa"/>
          </w:tcMar>
        </w:tcPr>
        <w:p w14:paraId="4EDF5BA9" w14:textId="3A745526" w:rsidR="00DA1ADB" w:rsidRDefault="00DA1ADB"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DA1ADB" w:rsidRDefault="00DA1ADB"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4D3E2EF2" w:rsidR="00DA1ADB" w:rsidRDefault="00DA1ADB">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317D7A">
            <w:rPr>
              <w:noProof/>
            </w:rPr>
            <w:t>13</w:t>
          </w:r>
          <w:r>
            <w:fldChar w:fldCharType="end"/>
          </w:r>
        </w:p>
      </w:tc>
    </w:tr>
  </w:tbl>
  <w:p w14:paraId="357C9D0D" w14:textId="77777777" w:rsidR="00DA1ADB" w:rsidRDefault="00DA1ADB"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DA1ADB" w:rsidRDefault="00DA1ADB">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BE120" w14:textId="77777777" w:rsidR="00514A35" w:rsidRDefault="00514A35">
      <w:r>
        <w:separator/>
      </w:r>
    </w:p>
  </w:footnote>
  <w:footnote w:type="continuationSeparator" w:id="0">
    <w:p w14:paraId="744FDF6C" w14:textId="77777777" w:rsidR="00514A35" w:rsidRDefault="00514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9A9C7" w14:textId="6922B60B" w:rsidR="00DA1ADB" w:rsidRDefault="00DA1ADB">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DA1ADB" w:rsidRDefault="00DA1ADB">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43F5D"/>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25"/>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17D7A"/>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14A3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3767A"/>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1ADB"/>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EF694B"/>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C812D-AA10-4304-91F9-D44932E4F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37</Pages>
  <Words>12993</Words>
  <Characters>74062</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Носко О.А..</cp:lastModifiedBy>
  <cp:revision>275</cp:revision>
  <cp:lastPrinted>2019-12-31T06:18:00Z</cp:lastPrinted>
  <dcterms:created xsi:type="dcterms:W3CDTF">2019-12-30T06:17:00Z</dcterms:created>
  <dcterms:modified xsi:type="dcterms:W3CDTF">2026-07-27T06:33:00Z</dcterms:modified>
</cp:coreProperties>
</file>