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4637"/>
        <w:gridCol w:w="236"/>
        <w:gridCol w:w="935"/>
        <w:gridCol w:w="4396"/>
      </w:tblGrid>
      <w:tr w:rsidR="00781A26" w:rsidTr="007F2CEC">
        <w:trPr>
          <w:trHeight w:val="535"/>
          <w:jc w:val="center"/>
        </w:trPr>
        <w:tc>
          <w:tcPr>
            <w:tcW w:w="4637" w:type="dxa"/>
          </w:tcPr>
          <w:p w:rsidR="00781A26" w:rsidRDefault="006D5287">
            <w:pPr>
              <w:pStyle w:val="Aaoieeeieiioeooe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8B4278B" wp14:editId="425DD5AA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95250</wp:posOffset>
                      </wp:positionV>
                      <wp:extent cx="638810" cy="638175"/>
                      <wp:effectExtent l="4445" t="0" r="4445" b="31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1A26" w:rsidRDefault="00781A26">
                                  <w:pPr>
                                    <w:pStyle w:val="Iauiue"/>
                                  </w:pP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4278B" id="Прямоугольник 4" o:spid="_x0000_s1026" style="position:absolute;margin-left:224.3pt;margin-top:7.5pt;width:50.3pt;height:50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" o:allowincell="f" filled="f" stroked="f" strokeweight="0">
                      <v:textbox style="mso-fit-shape-to-text:t" inset="0,0,0,0">
                        <w:txbxContent>
                          <w:p w:rsidR="00781A26" w:rsidRDefault="00781A26">
                            <w:pPr>
                              <w:pStyle w:val="Iauiue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  <w:tc>
          <w:tcPr>
            <w:tcW w:w="5567" w:type="dxa"/>
            <w:gridSpan w:val="3"/>
          </w:tcPr>
          <w:p w:rsidR="00781A26" w:rsidRDefault="00521A89">
            <w:pPr>
              <w:pStyle w:val="Aaoieeeieiioeooe"/>
              <w:tabs>
                <w:tab w:val="clear" w:pos="4536"/>
                <w:tab w:val="clear" w:pos="9072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7B24A" wp14:editId="394F9C4C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-126365</wp:posOffset>
                      </wp:positionV>
                      <wp:extent cx="819150" cy="384810"/>
                      <wp:effectExtent l="1905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84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2CEC" w:rsidRDefault="007F2CEC" w:rsidP="007F2CEC">
                                  <w:pPr>
                                    <w:pStyle w:val="Iauiue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u w:val="single"/>
                                    </w:rPr>
                                    <w:t>УНН 100364237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br/>
                                    <w:t>ОКПО 02017973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7B24A" id="Прямоугольник 1" o:spid="_x0000_s1027" style="position:absolute;margin-left:195.25pt;margin-top:-9.95pt;width:64.5pt;height: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" filled="f" stroked="f" strokeweight="0">
                      <v:textbox inset="0,0,0,0">
                        <w:txbxContent>
                          <w:p w:rsidR="007F2CEC" w:rsidRDefault="007F2CEC" w:rsidP="007F2CEC">
                            <w:pPr>
                              <w:pStyle w:val="Iauiue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УНН 100364237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>ОКПО 02017973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1A26" w:rsidTr="007F2CEC">
        <w:trPr>
          <w:trHeight w:val="857"/>
          <w:jc w:val="center"/>
        </w:trPr>
        <w:tc>
          <w:tcPr>
            <w:tcW w:w="4637" w:type="dxa"/>
          </w:tcPr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>н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стэрства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аховы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здароўя</w:t>
            </w:r>
            <w:proofErr w:type="spellEnd"/>
          </w:p>
          <w:p w:rsidR="00781A26" w:rsidRDefault="006D5287">
            <w:pPr>
              <w:pStyle w:val="Iauiue"/>
              <w:jc w:val="center"/>
            </w:pPr>
            <w:proofErr w:type="spellStart"/>
            <w:r>
              <w:rPr>
                <w:sz w:val="18"/>
                <w:szCs w:val="18"/>
              </w:rPr>
              <w:t>Рэспубл</w:t>
            </w:r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>к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Беларусь</w:t>
            </w:r>
          </w:p>
          <w:p w:rsidR="00781A26" w:rsidRDefault="006D5287">
            <w:pPr>
              <w:pStyle w:val="Iauiue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Гандлёва-вытворчае</w:t>
            </w:r>
            <w:proofErr w:type="spellEnd"/>
          </w:p>
          <w:p w:rsidR="00781A26" w:rsidRDefault="006D5287">
            <w:pPr>
              <w:pStyle w:val="Iauiue"/>
              <w:jc w:val="center"/>
              <w:rPr>
                <w:b/>
                <w:sz w:val="22"/>
              </w:rPr>
            </w:pPr>
            <w:proofErr w:type="spellStart"/>
            <w:proofErr w:type="gramStart"/>
            <w:r>
              <w:rPr>
                <w:b/>
              </w:rPr>
              <w:t>рэспубл</w:t>
            </w:r>
            <w:proofErr w:type="gramEnd"/>
            <w:r>
              <w:rPr>
                <w:b/>
              </w:rPr>
              <w:t>iканскае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ун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тарнае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прадпрыемства</w:t>
            </w:r>
            <w:proofErr w:type="spellEnd"/>
          </w:p>
          <w:p w:rsidR="00781A26" w:rsidRDefault="006D5287">
            <w:pPr>
              <w:pStyle w:val="Iaui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«БЕЛФАРМАЦЫЯ»</w:t>
            </w:r>
          </w:p>
        </w:tc>
        <w:tc>
          <w:tcPr>
            <w:tcW w:w="1171" w:type="dxa"/>
            <w:gridSpan w:val="2"/>
          </w:tcPr>
          <w:p w:rsidR="00781A26" w:rsidRDefault="00781A26">
            <w:pPr>
              <w:pStyle w:val="Iauiue"/>
              <w:jc w:val="right"/>
              <w:rPr>
                <w:sz w:val="18"/>
                <w:szCs w:val="18"/>
              </w:rPr>
            </w:pPr>
          </w:p>
          <w:p w:rsidR="00781A26" w:rsidRDefault="00781A26">
            <w:pPr>
              <w:pStyle w:val="Iauiue"/>
              <w:jc w:val="right"/>
              <w:rPr>
                <w:sz w:val="18"/>
                <w:szCs w:val="18"/>
              </w:rPr>
            </w:pPr>
          </w:p>
          <w:p w:rsidR="00781A26" w:rsidRDefault="00781A26">
            <w:pPr>
              <w:pStyle w:val="caaieiaie1"/>
              <w:jc w:val="right"/>
              <w:rPr>
                <w:sz w:val="20"/>
              </w:rPr>
            </w:pPr>
          </w:p>
          <w:p w:rsidR="00781A26" w:rsidRDefault="00781A26">
            <w:pPr>
              <w:pStyle w:val="Iauiue"/>
              <w:jc w:val="right"/>
              <w:rPr>
                <w:b/>
              </w:rPr>
            </w:pPr>
          </w:p>
          <w:p w:rsidR="00781A26" w:rsidRDefault="00781A26">
            <w:pPr>
              <w:pStyle w:val="Iauiue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</w:tcPr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здравоохранения</w:t>
            </w:r>
          </w:p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Республики Беларусь</w:t>
            </w:r>
          </w:p>
          <w:p w:rsidR="00781A26" w:rsidRDefault="006D5287">
            <w:pPr>
              <w:pStyle w:val="caaieiaie1"/>
              <w:jc w:val="center"/>
              <w:rPr>
                <w:sz w:val="20"/>
              </w:rPr>
            </w:pPr>
            <w:r>
              <w:rPr>
                <w:sz w:val="20"/>
              </w:rPr>
              <w:t>Торгово-производственное</w:t>
            </w:r>
          </w:p>
          <w:p w:rsidR="00781A26" w:rsidRDefault="006D5287">
            <w:pPr>
              <w:pStyle w:val="Iauiue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</w:rPr>
              <w:t>республиканское</w:t>
            </w:r>
            <w:proofErr w:type="gramEnd"/>
            <w:r>
              <w:rPr>
                <w:b/>
              </w:rPr>
              <w:t xml:space="preserve"> унитарное предприятие</w:t>
            </w:r>
          </w:p>
          <w:p w:rsidR="00781A26" w:rsidRDefault="006D5287">
            <w:pPr>
              <w:pStyle w:val="Iaui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«БЕЛФАРМАЦИЯ»</w:t>
            </w:r>
          </w:p>
        </w:tc>
      </w:tr>
      <w:tr w:rsidR="00781A26" w:rsidTr="007F2CEC">
        <w:trPr>
          <w:cantSplit/>
          <w:trHeight w:val="544"/>
          <w:jc w:val="center"/>
        </w:trPr>
        <w:tc>
          <w:tcPr>
            <w:tcW w:w="4637" w:type="dxa"/>
            <w:shd w:val="clear" w:color="000000" w:fill="FFFFFF"/>
          </w:tcPr>
          <w:p w:rsidR="00781A26" w:rsidRDefault="006D5287">
            <w:pPr>
              <w:pStyle w:val="Iauiue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вул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В. </w:t>
            </w:r>
            <w:proofErr w:type="spellStart"/>
            <w:r>
              <w:rPr>
                <w:sz w:val="16"/>
                <w:szCs w:val="16"/>
              </w:rPr>
              <w:t>Харужай</w:t>
            </w:r>
            <w:proofErr w:type="spellEnd"/>
            <w:r>
              <w:rPr>
                <w:sz w:val="16"/>
                <w:szCs w:val="16"/>
              </w:rPr>
              <w:t>, 11, 220005, г. М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sz w:val="16"/>
                <w:szCs w:val="16"/>
              </w:rPr>
              <w:t>тэл</w:t>
            </w:r>
            <w:proofErr w:type="spellEnd"/>
            <w:r>
              <w:rPr>
                <w:sz w:val="16"/>
                <w:szCs w:val="16"/>
              </w:rPr>
              <w:t>. (8-10-375-17) 243-15-77, факс (8-10-375-17) 242-25-26</w:t>
            </w:r>
          </w:p>
          <w:p w:rsidR="00781A26" w:rsidRDefault="006D5287">
            <w:pPr>
              <w:pStyle w:val="Iaui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 – </w:t>
            </w:r>
            <w:hyperlink r:id="rId7" w:history="1">
              <w:r>
                <w:rPr>
                  <w:rStyle w:val="a3"/>
                  <w:sz w:val="16"/>
                  <w:szCs w:val="16"/>
                  <w:lang w:val="en-US"/>
                </w:rPr>
                <w:t>pharmacia</w:t>
              </w:r>
              <w:r>
                <w:rPr>
                  <w:rStyle w:val="a3"/>
                  <w:sz w:val="16"/>
                  <w:szCs w:val="16"/>
                </w:rPr>
                <w:t>@</w:t>
              </w:r>
              <w:r>
                <w:rPr>
                  <w:rStyle w:val="a3"/>
                  <w:sz w:val="16"/>
                  <w:szCs w:val="16"/>
                  <w:lang w:val="en-US"/>
                </w:rPr>
                <w:t>pharma</w:t>
              </w:r>
              <w:r>
                <w:rPr>
                  <w:rStyle w:val="a3"/>
                  <w:sz w:val="16"/>
                  <w:szCs w:val="16"/>
                </w:rPr>
                <w:t>.</w:t>
              </w:r>
              <w:r>
                <w:rPr>
                  <w:rStyle w:val="a3"/>
                  <w:sz w:val="16"/>
                  <w:szCs w:val="16"/>
                  <w:lang w:val="en-US"/>
                </w:rPr>
                <w:t>by</w:t>
              </w:r>
            </w:hyperlink>
            <w:r>
              <w:rPr>
                <w:sz w:val="16"/>
                <w:szCs w:val="16"/>
              </w:rPr>
              <w:br/>
              <w:t xml:space="preserve">р/р </w:t>
            </w:r>
            <w:r>
              <w:rPr>
                <w:sz w:val="16"/>
                <w:szCs w:val="16"/>
                <w:lang w:val="en-US"/>
              </w:rPr>
              <w:t>BY</w:t>
            </w: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BLBB</w:t>
            </w:r>
            <w:r>
              <w:rPr>
                <w:sz w:val="16"/>
                <w:szCs w:val="16"/>
              </w:rPr>
              <w:t>30120100364237001001</w:t>
            </w:r>
            <w:r>
              <w:rPr>
                <w:sz w:val="16"/>
                <w:szCs w:val="16"/>
              </w:rPr>
              <w:br/>
              <w:t xml:space="preserve">у </w:t>
            </w:r>
            <w:proofErr w:type="spellStart"/>
            <w:r>
              <w:rPr>
                <w:sz w:val="16"/>
                <w:szCs w:val="16"/>
              </w:rPr>
              <w:t>Дырэкцы</w:t>
            </w:r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ААТ «Бел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нвестбанк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781A26" w:rsidRDefault="006D5287">
            <w:pPr>
              <w:pStyle w:val="Iauiue"/>
              <w:jc w:val="center"/>
              <w:rPr>
                <w:sz w:val="18"/>
              </w:rPr>
            </w:pPr>
            <w:proofErr w:type="gramStart"/>
            <w:r>
              <w:rPr>
                <w:sz w:val="16"/>
                <w:szCs w:val="16"/>
              </w:rPr>
              <w:t>па</w:t>
            </w:r>
            <w:proofErr w:type="gramEnd"/>
            <w:r>
              <w:rPr>
                <w:sz w:val="16"/>
                <w:szCs w:val="16"/>
              </w:rPr>
              <w:t xml:space="preserve"> г. М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вобласц</w:t>
            </w:r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>, Б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К </w:t>
            </w:r>
            <w:r>
              <w:rPr>
                <w:sz w:val="16"/>
                <w:szCs w:val="16"/>
                <w:lang w:val="en-US"/>
              </w:rPr>
              <w:t>BLBBBY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71" w:type="dxa"/>
            <w:gridSpan w:val="2"/>
            <w:shd w:val="clear" w:color="000000" w:fill="FFFFFF"/>
          </w:tcPr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8"/>
              </w:rPr>
            </w:pPr>
          </w:p>
        </w:tc>
        <w:tc>
          <w:tcPr>
            <w:tcW w:w="4396" w:type="dxa"/>
            <w:shd w:val="clear" w:color="000000" w:fill="FFFFFF"/>
          </w:tcPr>
          <w:p w:rsidR="00781A26" w:rsidRPr="004B0EE5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ул. В. </w:t>
            </w:r>
            <w:proofErr w:type="spellStart"/>
            <w:r>
              <w:rPr>
                <w:sz w:val="16"/>
                <w:szCs w:val="16"/>
              </w:rPr>
              <w:t>Хоружей</w:t>
            </w:r>
            <w:proofErr w:type="spellEnd"/>
            <w:r>
              <w:rPr>
                <w:sz w:val="16"/>
                <w:szCs w:val="16"/>
              </w:rPr>
              <w:t>, 11, 220005, г. Минск</w:t>
            </w:r>
            <w:r>
              <w:rPr>
                <w:sz w:val="16"/>
                <w:szCs w:val="16"/>
              </w:rPr>
              <w:br/>
              <w:t xml:space="preserve"> тел. </w:t>
            </w:r>
            <w:r w:rsidRPr="004B0EE5">
              <w:rPr>
                <w:sz w:val="16"/>
                <w:szCs w:val="16"/>
                <w:lang w:val="en-US"/>
              </w:rPr>
              <w:t xml:space="preserve">(8-10-375-17) 243-15-77, </w:t>
            </w:r>
            <w:r>
              <w:rPr>
                <w:sz w:val="16"/>
                <w:szCs w:val="16"/>
              </w:rPr>
              <w:t>факс</w:t>
            </w:r>
            <w:r w:rsidRPr="004B0EE5">
              <w:rPr>
                <w:sz w:val="16"/>
                <w:szCs w:val="16"/>
                <w:lang w:val="en-US"/>
              </w:rPr>
              <w:t xml:space="preserve"> (8-10-375-17) 242-25-26</w:t>
            </w:r>
          </w:p>
          <w:p w:rsidR="00781A26" w:rsidRPr="00BA11F2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BA11F2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A11F2">
              <w:rPr>
                <w:sz w:val="16"/>
                <w:szCs w:val="16"/>
                <w:lang w:val="en-US"/>
              </w:rPr>
              <w:t xml:space="preserve"> – </w:t>
            </w:r>
            <w:hyperlink r:id="rId8" w:history="1">
              <w:r>
                <w:rPr>
                  <w:rStyle w:val="a3"/>
                  <w:sz w:val="16"/>
                  <w:szCs w:val="16"/>
                  <w:lang w:val="en-US"/>
                </w:rPr>
                <w:t>pharmacia</w:t>
              </w:r>
              <w:r w:rsidRPr="00BA11F2">
                <w:rPr>
                  <w:rStyle w:val="a3"/>
                  <w:sz w:val="16"/>
                  <w:szCs w:val="16"/>
                  <w:lang w:val="en-US"/>
                </w:rPr>
                <w:t>@</w:t>
              </w:r>
              <w:r>
                <w:rPr>
                  <w:rStyle w:val="a3"/>
                  <w:sz w:val="16"/>
                  <w:szCs w:val="16"/>
                  <w:lang w:val="en-US"/>
                </w:rPr>
                <w:t>pharma</w:t>
              </w:r>
              <w:r w:rsidRPr="00BA11F2">
                <w:rPr>
                  <w:rStyle w:val="a3"/>
                  <w:sz w:val="16"/>
                  <w:szCs w:val="16"/>
                  <w:lang w:val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/>
                </w:rPr>
                <w:t>by</w:t>
              </w:r>
            </w:hyperlink>
          </w:p>
          <w:p w:rsidR="00781A26" w:rsidRDefault="006D5287">
            <w:pPr>
              <w:pStyle w:val="Iauiue"/>
              <w:jc w:val="center"/>
              <w:rPr>
                <w:sz w:val="18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r>
              <w:rPr>
                <w:sz w:val="16"/>
                <w:szCs w:val="16"/>
                <w:lang w:val="en-US"/>
              </w:rPr>
              <w:t>BY</w:t>
            </w: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BLBB</w:t>
            </w:r>
            <w:r>
              <w:rPr>
                <w:sz w:val="16"/>
                <w:szCs w:val="16"/>
              </w:rPr>
              <w:t>30120100364237001001</w:t>
            </w:r>
            <w:r>
              <w:rPr>
                <w:sz w:val="16"/>
                <w:szCs w:val="16"/>
              </w:rPr>
              <w:br/>
              <w:t>в Дирекции ОАО «</w:t>
            </w:r>
            <w:proofErr w:type="spellStart"/>
            <w:r>
              <w:rPr>
                <w:sz w:val="16"/>
                <w:szCs w:val="16"/>
              </w:rPr>
              <w:t>Белинвестбанк</w:t>
            </w:r>
            <w:proofErr w:type="spellEnd"/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по </w:t>
            </w:r>
            <w:proofErr w:type="spellStart"/>
            <w:r>
              <w:rPr>
                <w:sz w:val="16"/>
                <w:szCs w:val="16"/>
              </w:rPr>
              <w:t>г.Минску</w:t>
            </w:r>
            <w:proofErr w:type="spellEnd"/>
            <w:r>
              <w:rPr>
                <w:sz w:val="16"/>
                <w:szCs w:val="16"/>
              </w:rPr>
              <w:t xml:space="preserve"> и Минской области, БИК </w:t>
            </w:r>
            <w:r>
              <w:rPr>
                <w:sz w:val="16"/>
                <w:szCs w:val="16"/>
                <w:lang w:val="en-US"/>
              </w:rPr>
              <w:t>BLBBBY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781A26">
        <w:trPr>
          <w:cantSplit/>
          <w:trHeight w:val="137"/>
          <w:jc w:val="center"/>
        </w:trPr>
        <w:tc>
          <w:tcPr>
            <w:tcW w:w="10204" w:type="dxa"/>
            <w:gridSpan w:val="4"/>
            <w:tcBorders>
              <w:bottom w:val="single" w:sz="8" w:space="0" w:color="auto"/>
            </w:tcBorders>
            <w:shd w:val="clear" w:color="000000" w:fill="FFFFFF"/>
          </w:tcPr>
          <w:p w:rsidR="00781A26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www.pharma.by</w:t>
            </w:r>
          </w:p>
        </w:tc>
      </w:tr>
      <w:tr w:rsidR="00781A26" w:rsidTr="007F2CEC">
        <w:trPr>
          <w:cantSplit/>
          <w:trHeight w:val="681"/>
          <w:jc w:val="center"/>
        </w:trPr>
        <w:tc>
          <w:tcPr>
            <w:tcW w:w="4637" w:type="dxa"/>
            <w:tcBorders>
              <w:top w:val="single" w:sz="8" w:space="0" w:color="auto"/>
            </w:tcBorders>
            <w:shd w:val="clear" w:color="000000" w:fill="FFFFFF"/>
          </w:tcPr>
          <w:p w:rsidR="00781A26" w:rsidRDefault="00E814D8" w:rsidP="00E814D8">
            <w:pPr>
              <w:pStyle w:val="Iauiue"/>
              <w:ind w:left="318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24.07.2026</w:t>
            </w:r>
            <w:r w:rsidR="00071B8B" w:rsidRPr="00167AC6">
              <w:rPr>
                <w:sz w:val="28"/>
                <w:szCs w:val="28"/>
              </w:rPr>
              <w:t xml:space="preserve"> </w:t>
            </w:r>
            <w:r w:rsidR="00432F54" w:rsidRPr="00432F54">
              <w:rPr>
                <w:sz w:val="28"/>
                <w:szCs w:val="28"/>
              </w:rPr>
              <w:t>№</w:t>
            </w:r>
            <w:r w:rsidR="000F4B72" w:rsidRPr="00834F24">
              <w:rPr>
                <w:sz w:val="28"/>
                <w:szCs w:val="28"/>
              </w:rPr>
              <w:t xml:space="preserve"> </w:t>
            </w:r>
            <w:r w:rsidR="00AF4D85" w:rsidRPr="00834F24">
              <w:rPr>
                <w:sz w:val="28"/>
                <w:szCs w:val="28"/>
              </w:rPr>
              <w:t>12-06</w:t>
            </w:r>
            <w:r w:rsidR="001E3103" w:rsidRPr="0001068F">
              <w:rPr>
                <w:sz w:val="28"/>
                <w:szCs w:val="28"/>
              </w:rPr>
              <w:t>/</w:t>
            </w:r>
            <w:r w:rsidR="0001068F" w:rsidRPr="0001068F">
              <w:rPr>
                <w:sz w:val="28"/>
                <w:szCs w:val="28"/>
              </w:rPr>
              <w:t>5301</w: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000000" w:fill="FFFFFF"/>
          </w:tcPr>
          <w:p w:rsidR="00781A26" w:rsidRDefault="00781A26">
            <w:pPr>
              <w:rPr>
                <w:b/>
                <w:i/>
                <w:sz w:val="28"/>
              </w:rPr>
            </w:pPr>
          </w:p>
        </w:tc>
        <w:tc>
          <w:tcPr>
            <w:tcW w:w="5331" w:type="dxa"/>
            <w:gridSpan w:val="2"/>
            <w:tcBorders>
              <w:top w:val="single" w:sz="8" w:space="0" w:color="auto"/>
            </w:tcBorders>
            <w:shd w:val="clear" w:color="000000" w:fill="FFFFFF"/>
          </w:tcPr>
          <w:p w:rsidR="00781A26" w:rsidRDefault="006D5287" w:rsidP="0070508F">
            <w:pPr>
              <w:pStyle w:val="Iauiue"/>
              <w:ind w:left="6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Потенциальным участникам </w:t>
            </w:r>
            <w:r w:rsidR="00806466">
              <w:rPr>
                <w:b/>
                <w:i/>
                <w:sz w:val="28"/>
              </w:rPr>
              <w:br/>
            </w:r>
          </w:p>
        </w:tc>
      </w:tr>
    </w:tbl>
    <w:p w:rsidR="00D64B80" w:rsidRDefault="00D64B80" w:rsidP="007F2CEC">
      <w:pPr>
        <w:rPr>
          <w:sz w:val="28"/>
          <w:szCs w:val="28"/>
        </w:rPr>
      </w:pPr>
      <w:r>
        <w:rPr>
          <w:sz w:val="28"/>
          <w:szCs w:val="28"/>
        </w:rPr>
        <w:t xml:space="preserve">Заявка о предоставлении </w:t>
      </w:r>
    </w:p>
    <w:p w:rsidR="007F2CEC" w:rsidRDefault="00D64B80" w:rsidP="007F2C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о ценах</w:t>
      </w:r>
    </w:p>
    <w:p w:rsidR="00834F24" w:rsidRDefault="00834F24" w:rsidP="00777AB6">
      <w:pPr>
        <w:ind w:firstLine="709"/>
        <w:jc w:val="both"/>
        <w:rPr>
          <w:sz w:val="28"/>
          <w:szCs w:val="28"/>
        </w:rPr>
      </w:pPr>
    </w:p>
    <w:p w:rsidR="00F708D3" w:rsidRDefault="00B24143" w:rsidP="00AD2670">
      <w:pPr>
        <w:ind w:firstLine="709"/>
        <w:jc w:val="both"/>
        <w:rPr>
          <w:sz w:val="28"/>
          <w:szCs w:val="28"/>
        </w:rPr>
      </w:pPr>
      <w:r w:rsidRPr="00B24143">
        <w:rPr>
          <w:sz w:val="28"/>
          <w:szCs w:val="28"/>
        </w:rPr>
        <w:t>РУП «БЕЛФАРМАЦИЯ» с целью определения предельной стоимости для последующего п</w:t>
      </w:r>
      <w:bookmarkStart w:id="0" w:name="_GoBack"/>
      <w:bookmarkEnd w:id="0"/>
      <w:r w:rsidRPr="00B24143">
        <w:rPr>
          <w:sz w:val="28"/>
          <w:szCs w:val="28"/>
        </w:rPr>
        <w:t>роведения процедуры государственной закупки по плану 202</w:t>
      </w:r>
      <w:r w:rsidR="00003329">
        <w:rPr>
          <w:sz w:val="28"/>
          <w:szCs w:val="28"/>
        </w:rPr>
        <w:t>6</w:t>
      </w:r>
      <w:r w:rsidR="003C5204">
        <w:rPr>
          <w:sz w:val="28"/>
          <w:szCs w:val="28"/>
        </w:rPr>
        <w:t> </w:t>
      </w:r>
      <w:r w:rsidRPr="00B24143">
        <w:rPr>
          <w:sz w:val="28"/>
          <w:szCs w:val="28"/>
        </w:rPr>
        <w:t xml:space="preserve">года </w:t>
      </w:r>
      <w:r w:rsidR="00BA11F2" w:rsidRPr="00BA11F2">
        <w:rPr>
          <w:sz w:val="28"/>
          <w:szCs w:val="28"/>
        </w:rPr>
        <w:t>просит сообщить о возможности поставки</w:t>
      </w:r>
      <w:r w:rsidR="00AD2670">
        <w:rPr>
          <w:sz w:val="28"/>
          <w:szCs w:val="28"/>
        </w:rPr>
        <w:t xml:space="preserve"> </w:t>
      </w:r>
      <w:r w:rsidR="00F708D3" w:rsidRPr="00F708D3">
        <w:rPr>
          <w:sz w:val="28"/>
          <w:szCs w:val="28"/>
        </w:rPr>
        <w:t>как зарегистрированных, так и незарегистрированных в Республике Беларусь лекарственных препаратов по позици</w:t>
      </w:r>
      <w:r w:rsidR="00E814D8">
        <w:rPr>
          <w:sz w:val="28"/>
          <w:szCs w:val="28"/>
        </w:rPr>
        <w:t>и</w:t>
      </w:r>
      <w:r w:rsidR="00F708D3" w:rsidRPr="00F708D3">
        <w:rPr>
          <w:sz w:val="28"/>
          <w:szCs w:val="28"/>
        </w:rPr>
        <w:t>:</w:t>
      </w:r>
    </w:p>
    <w:p w:rsidR="00003329" w:rsidRPr="00302977" w:rsidRDefault="00251A2A" w:rsidP="00BA11F2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258"/>
        <w:gridCol w:w="2093"/>
      </w:tblGrid>
      <w:tr w:rsidR="00003329" w:rsidRPr="00003329" w:rsidTr="00795BB8">
        <w:tc>
          <w:tcPr>
            <w:tcW w:w="7258" w:type="dxa"/>
          </w:tcPr>
          <w:p w:rsidR="00003329" w:rsidRPr="00003329" w:rsidRDefault="00003329" w:rsidP="00003329">
            <w:pPr>
              <w:jc w:val="center"/>
              <w:rPr>
                <w:b/>
                <w:i/>
                <w:sz w:val="24"/>
                <w:szCs w:val="28"/>
              </w:rPr>
            </w:pPr>
            <w:r w:rsidRPr="00003329">
              <w:rPr>
                <w:b/>
                <w:i/>
                <w:sz w:val="24"/>
                <w:szCs w:val="28"/>
              </w:rPr>
              <w:t>МНН</w:t>
            </w:r>
          </w:p>
        </w:tc>
        <w:tc>
          <w:tcPr>
            <w:tcW w:w="2093" w:type="dxa"/>
          </w:tcPr>
          <w:p w:rsidR="00003329" w:rsidRPr="00003329" w:rsidRDefault="00003329" w:rsidP="00003329">
            <w:pPr>
              <w:jc w:val="center"/>
              <w:rPr>
                <w:b/>
                <w:i/>
                <w:sz w:val="24"/>
                <w:szCs w:val="28"/>
              </w:rPr>
            </w:pPr>
            <w:r w:rsidRPr="00003329">
              <w:rPr>
                <w:b/>
                <w:i/>
                <w:sz w:val="24"/>
                <w:szCs w:val="28"/>
              </w:rPr>
              <w:t>Количество, ед.</w:t>
            </w:r>
          </w:p>
        </w:tc>
      </w:tr>
      <w:tr w:rsidR="003D056F" w:rsidTr="00795BB8">
        <w:trPr>
          <w:trHeight w:val="635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56F" w:rsidRDefault="00E814D8" w:rsidP="003D056F">
            <w:proofErr w:type="spellStart"/>
            <w:r w:rsidRPr="00E814D8">
              <w:t>Микофеноловая</w:t>
            </w:r>
            <w:proofErr w:type="spellEnd"/>
            <w:r w:rsidRPr="00E814D8">
              <w:t xml:space="preserve"> кислота</w:t>
            </w:r>
            <w:r>
              <w:t xml:space="preserve"> </w:t>
            </w:r>
            <w:r w:rsidRPr="00E814D8">
              <w:t xml:space="preserve">таблетки п/о 180 мг </w:t>
            </w:r>
            <w:r w:rsidR="003D056F">
              <w:t>(зарегистрированное/ незарегистрированное ЛС)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56F" w:rsidRDefault="00E814D8" w:rsidP="003D056F">
            <w:pPr>
              <w:jc w:val="center"/>
            </w:pPr>
            <w:r>
              <w:t>23 600</w:t>
            </w:r>
          </w:p>
        </w:tc>
      </w:tr>
    </w:tbl>
    <w:p w:rsidR="00B24143" w:rsidRPr="009F23E1" w:rsidRDefault="00B24143" w:rsidP="00B24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направить информацию о ценах на лекарственные препараты с указанием торгового наименования, фасовки, срока годности на дату поставки, производителя (производителей всех этапов производства), количества </w:t>
      </w:r>
      <w:r w:rsidRPr="009F23E1">
        <w:rPr>
          <w:sz w:val="28"/>
          <w:szCs w:val="28"/>
        </w:rPr>
        <w:t>упаковок, цены за упаковку.</w:t>
      </w:r>
    </w:p>
    <w:p w:rsidR="00B3637C" w:rsidRPr="009F23E1" w:rsidRDefault="00B3637C" w:rsidP="00B24143">
      <w:pPr>
        <w:ind w:firstLine="709"/>
        <w:jc w:val="both"/>
        <w:rPr>
          <w:sz w:val="28"/>
          <w:szCs w:val="28"/>
        </w:rPr>
      </w:pPr>
      <w:r w:rsidRPr="009F23E1">
        <w:rPr>
          <w:sz w:val="28"/>
          <w:szCs w:val="28"/>
        </w:rPr>
        <w:t xml:space="preserve">Также просим представить информацию </w:t>
      </w:r>
      <w:r w:rsidRPr="009F23E1">
        <w:rPr>
          <w:sz w:val="28"/>
          <w:szCs w:val="28"/>
          <w:u w:val="single"/>
        </w:rPr>
        <w:t>о возможных сроках поставки.</w:t>
      </w:r>
    </w:p>
    <w:p w:rsidR="00F708D3" w:rsidRPr="009F23E1" w:rsidRDefault="00F708D3" w:rsidP="00B24143">
      <w:pPr>
        <w:ind w:firstLine="709"/>
        <w:jc w:val="both"/>
        <w:rPr>
          <w:sz w:val="28"/>
          <w:szCs w:val="28"/>
        </w:rPr>
      </w:pPr>
      <w:r w:rsidRPr="009F23E1">
        <w:rPr>
          <w:sz w:val="28"/>
          <w:szCs w:val="28"/>
        </w:rPr>
        <w:t>В случае если лекарственное средство не зарегистрировано в Республике Беларусь просим гарантировать предоставление документов в соответствии с Приложением 1</w:t>
      </w:r>
      <w:r w:rsidR="00A94FC2" w:rsidRPr="009F23E1">
        <w:rPr>
          <w:sz w:val="28"/>
          <w:szCs w:val="28"/>
        </w:rPr>
        <w:t>.</w:t>
      </w:r>
    </w:p>
    <w:p w:rsidR="000F4B72" w:rsidRPr="009F23E1" w:rsidRDefault="000F4B72" w:rsidP="004C248E">
      <w:pPr>
        <w:ind w:firstLine="709"/>
        <w:jc w:val="both"/>
        <w:rPr>
          <w:b/>
          <w:sz w:val="28"/>
          <w:szCs w:val="28"/>
        </w:rPr>
      </w:pPr>
      <w:r w:rsidRPr="009F23E1">
        <w:rPr>
          <w:b/>
          <w:sz w:val="28"/>
          <w:szCs w:val="28"/>
        </w:rPr>
        <w:t xml:space="preserve">Одновременно информируем, что цену за упаковку предлагаемого лекарственного препарата необходимо предоставлять </w:t>
      </w:r>
      <w:r w:rsidRPr="009F23E1">
        <w:rPr>
          <w:b/>
          <w:sz w:val="28"/>
          <w:szCs w:val="28"/>
          <w:u w:val="single"/>
        </w:rPr>
        <w:t>строго с указанием порядка формирования цены</w:t>
      </w:r>
      <w:r w:rsidRPr="009F23E1">
        <w:rPr>
          <w:b/>
          <w:sz w:val="28"/>
          <w:szCs w:val="28"/>
        </w:rPr>
        <w:t>. В случае несоблюдения данного условия представленная информация не будет учтена.</w:t>
      </w:r>
    </w:p>
    <w:p w:rsidR="000F4B72" w:rsidRPr="009F23E1" w:rsidRDefault="000F4B72" w:rsidP="000F4B72">
      <w:pPr>
        <w:ind w:firstLine="709"/>
        <w:jc w:val="both"/>
        <w:rPr>
          <w:i/>
          <w:sz w:val="28"/>
          <w:szCs w:val="28"/>
        </w:rPr>
      </w:pPr>
      <w:r w:rsidRPr="009F23E1">
        <w:rPr>
          <w:i/>
          <w:sz w:val="28"/>
          <w:szCs w:val="28"/>
        </w:rPr>
        <w:t>Информация, полученная в рамках исследования конъюнктуры рынка,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поставщиком.</w:t>
      </w:r>
    </w:p>
    <w:p w:rsidR="0058032F" w:rsidRPr="009F23E1" w:rsidRDefault="0058032F" w:rsidP="006E4AAB">
      <w:pPr>
        <w:ind w:firstLine="709"/>
        <w:jc w:val="both"/>
        <w:rPr>
          <w:sz w:val="28"/>
          <w:szCs w:val="28"/>
        </w:rPr>
      </w:pPr>
      <w:r w:rsidRPr="009F23E1">
        <w:rPr>
          <w:sz w:val="28"/>
          <w:szCs w:val="28"/>
        </w:rPr>
        <w:t xml:space="preserve">Ответ просим дать </w:t>
      </w:r>
      <w:r w:rsidRPr="009F23E1">
        <w:rPr>
          <w:b/>
          <w:sz w:val="28"/>
          <w:szCs w:val="28"/>
        </w:rPr>
        <w:t xml:space="preserve">в срок </w:t>
      </w:r>
      <w:r w:rsidR="001E3103" w:rsidRPr="009F23E1">
        <w:rPr>
          <w:b/>
          <w:sz w:val="28"/>
          <w:szCs w:val="28"/>
        </w:rPr>
        <w:t xml:space="preserve">не позднее </w:t>
      </w:r>
      <w:r w:rsidR="00E814D8">
        <w:rPr>
          <w:b/>
          <w:sz w:val="28"/>
          <w:szCs w:val="28"/>
        </w:rPr>
        <w:t>27.07.2026</w:t>
      </w:r>
      <w:r w:rsidR="009028FB" w:rsidRPr="009F23E1">
        <w:rPr>
          <w:b/>
          <w:sz w:val="28"/>
          <w:szCs w:val="28"/>
        </w:rPr>
        <w:t xml:space="preserve"> </w:t>
      </w:r>
      <w:r w:rsidRPr="009F23E1">
        <w:rPr>
          <w:sz w:val="28"/>
          <w:szCs w:val="28"/>
        </w:rPr>
        <w:t xml:space="preserve">по электронному адресу </w:t>
      </w:r>
      <w:proofErr w:type="spellStart"/>
      <w:r w:rsidR="00BA11F2" w:rsidRPr="009F23E1">
        <w:rPr>
          <w:sz w:val="28"/>
          <w:szCs w:val="28"/>
          <w:lang w:val="en-US"/>
        </w:rPr>
        <w:t>radkova</w:t>
      </w:r>
      <w:proofErr w:type="spellEnd"/>
      <w:r w:rsidRPr="009F23E1">
        <w:rPr>
          <w:sz w:val="28"/>
          <w:szCs w:val="28"/>
        </w:rPr>
        <w:t>@pharma.by.</w:t>
      </w:r>
    </w:p>
    <w:p w:rsidR="00781A26" w:rsidRPr="005C2949" w:rsidRDefault="006D5287" w:rsidP="006E4AAB">
      <w:pPr>
        <w:tabs>
          <w:tab w:val="left" w:pos="3248"/>
        </w:tabs>
        <w:ind w:firstLine="709"/>
        <w:jc w:val="both"/>
        <w:rPr>
          <w:sz w:val="28"/>
          <w:szCs w:val="28"/>
        </w:rPr>
      </w:pPr>
      <w:r w:rsidRPr="009F23E1">
        <w:rPr>
          <w:sz w:val="28"/>
          <w:szCs w:val="28"/>
        </w:rPr>
        <w:t>Благодарим за сотрудничество.</w:t>
      </w:r>
    </w:p>
    <w:p w:rsidR="00781A26" w:rsidRDefault="00781A26" w:rsidP="00667C88">
      <w:pPr>
        <w:tabs>
          <w:tab w:val="left" w:pos="3248"/>
        </w:tabs>
        <w:spacing w:line="360" w:lineRule="auto"/>
        <w:ind w:firstLine="709"/>
        <w:jc w:val="both"/>
        <w:rPr>
          <w:sz w:val="28"/>
          <w:szCs w:val="28"/>
        </w:rPr>
      </w:pPr>
    </w:p>
    <w:p w:rsidR="00EF5C7B" w:rsidRDefault="00667C88" w:rsidP="00403BCC">
      <w:pPr>
        <w:tabs>
          <w:tab w:val="left" w:pos="426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657074">
        <w:rPr>
          <w:sz w:val="28"/>
          <w:szCs w:val="28"/>
        </w:rPr>
        <w:t>енеральн</w:t>
      </w:r>
      <w:r>
        <w:rPr>
          <w:sz w:val="28"/>
          <w:szCs w:val="28"/>
        </w:rPr>
        <w:t>ого директора</w:t>
      </w:r>
      <w:r w:rsidR="00EF5C7B">
        <w:rPr>
          <w:sz w:val="28"/>
          <w:szCs w:val="28"/>
        </w:rPr>
        <w:t xml:space="preserve">- </w:t>
      </w:r>
    </w:p>
    <w:p w:rsidR="00EF5C7B" w:rsidRDefault="00EF5C7B" w:rsidP="00403BCC">
      <w:pPr>
        <w:tabs>
          <w:tab w:val="left" w:pos="426"/>
        </w:tabs>
        <w:spacing w:line="28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начальник</w:t>
      </w:r>
      <w:proofErr w:type="gramEnd"/>
      <w:r>
        <w:rPr>
          <w:sz w:val="28"/>
          <w:szCs w:val="28"/>
        </w:rPr>
        <w:t xml:space="preserve"> отдела маркетинга, </w:t>
      </w:r>
    </w:p>
    <w:p w:rsidR="008B3841" w:rsidRDefault="00EF5C7B" w:rsidP="00403BCC">
      <w:pPr>
        <w:tabs>
          <w:tab w:val="left" w:pos="426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ВЭД и тендерных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Т.П.Трухан</w:t>
      </w:r>
      <w:proofErr w:type="spellEnd"/>
    </w:p>
    <w:p w:rsidR="000F4B72" w:rsidRDefault="000F4B72" w:rsidP="000C16C4">
      <w:pPr>
        <w:spacing w:after="200" w:line="276" w:lineRule="auto"/>
        <w:rPr>
          <w:sz w:val="18"/>
          <w:szCs w:val="18"/>
        </w:rPr>
      </w:pPr>
    </w:p>
    <w:p w:rsidR="00A94FC2" w:rsidRDefault="00BA11F2" w:rsidP="000C16C4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Радькова</w:t>
      </w:r>
      <w:r w:rsidR="00FA7452" w:rsidRPr="005C2949">
        <w:rPr>
          <w:sz w:val="18"/>
          <w:szCs w:val="18"/>
        </w:rPr>
        <w:t xml:space="preserve"> </w:t>
      </w:r>
      <w:r w:rsidR="00302977">
        <w:rPr>
          <w:sz w:val="18"/>
          <w:szCs w:val="18"/>
        </w:rPr>
        <w:t>243 21 94</w:t>
      </w:r>
    </w:p>
    <w:p w:rsidR="00A94FC2" w:rsidRPr="00A94FC2" w:rsidRDefault="00A94FC2" w:rsidP="00A94FC2">
      <w:pPr>
        <w:spacing w:after="200" w:line="276" w:lineRule="auto"/>
        <w:jc w:val="right"/>
        <w:rPr>
          <w:sz w:val="28"/>
          <w:szCs w:val="28"/>
        </w:rPr>
      </w:pPr>
      <w:r w:rsidRPr="00A94FC2">
        <w:rPr>
          <w:sz w:val="28"/>
          <w:szCs w:val="28"/>
        </w:rPr>
        <w:lastRenderedPageBreak/>
        <w:t>Приложение №1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1. Копия одного из нижеперечисленных документов с переводом на русский (белорусский) язык: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1.1. графическое изображение экрана (скриншот) интернет - страницы, распечатка с электронной базы, подтверждающие регистрацию, либо копия документа о регистрации лекарственного препарата - сертификат фармацевтического продукта (далее - СРР), или регистрационное удостоверение, или </w:t>
      </w:r>
      <w:proofErr w:type="spellStart"/>
      <w:r w:rsidRPr="00E814D8">
        <w:rPr>
          <w:sz w:val="28"/>
          <w:szCs w:val="28"/>
        </w:rPr>
        <w:t>free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sale</w:t>
      </w:r>
      <w:proofErr w:type="spellEnd"/>
      <w:r w:rsidRPr="00E814D8">
        <w:rPr>
          <w:sz w:val="28"/>
          <w:szCs w:val="28"/>
        </w:rPr>
        <w:t xml:space="preserve"> сертификат (сертификат на свободную продажу) - в одном из следующих государств (Австралийский Союз, Соединенные Штаты Америки, Канада, Швейцарская Конфедерация, Япония, Австрийская Республика, Соединенное Королевство Великобритании и Северной Ирландии, Федеративная Республика Германия, Королевство Дания, Королевство Нидерландов, Королевство Швеция, Испания, Португальская Республика), а также </w:t>
      </w:r>
      <w:proofErr w:type="spellStart"/>
      <w:r w:rsidRPr="00E814D8">
        <w:rPr>
          <w:sz w:val="28"/>
          <w:szCs w:val="28"/>
        </w:rPr>
        <w:t>SmPC</w:t>
      </w:r>
      <w:proofErr w:type="spellEnd"/>
      <w:r w:rsidRPr="00E814D8">
        <w:rPr>
          <w:sz w:val="28"/>
          <w:szCs w:val="28"/>
        </w:rPr>
        <w:t xml:space="preserve"> (</w:t>
      </w:r>
      <w:proofErr w:type="spellStart"/>
      <w:r w:rsidRPr="00E814D8">
        <w:rPr>
          <w:sz w:val="28"/>
          <w:szCs w:val="28"/>
        </w:rPr>
        <w:t>summary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of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product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characteristics</w:t>
      </w:r>
      <w:proofErr w:type="spellEnd"/>
      <w:r w:rsidRPr="00E814D8">
        <w:rPr>
          <w:sz w:val="28"/>
          <w:szCs w:val="28"/>
        </w:rPr>
        <w:t xml:space="preserve"> - общая характеристика лекарственного препарата) либо развернутое описание характеристик предлагаемого к закупке лекарственного препарата - инструкцию по медицинскому применению, выданные для страны, регистрация в которой подтверждена;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1.2. графическое изображение экрана (скриншот) интернет - страницы Европейского агентства лекарственных препаратов либо распечатка с электронной базы Европейского агентства лекарственных препаратов либо копия документа, выданного Европейским агентством лекарственных препаратов (ЕАЛП, англ. </w:t>
      </w:r>
      <w:proofErr w:type="spellStart"/>
      <w:r w:rsidRPr="00E814D8">
        <w:rPr>
          <w:sz w:val="28"/>
          <w:szCs w:val="28"/>
        </w:rPr>
        <w:t>European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Medicines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Agency</w:t>
      </w:r>
      <w:proofErr w:type="spellEnd"/>
      <w:r w:rsidRPr="00E814D8">
        <w:rPr>
          <w:sz w:val="28"/>
          <w:szCs w:val="28"/>
        </w:rPr>
        <w:t xml:space="preserve"> (EMA)) по результатам централизованной процедуры регистрации - </w:t>
      </w:r>
      <w:proofErr w:type="spellStart"/>
      <w:r w:rsidRPr="00E814D8">
        <w:rPr>
          <w:sz w:val="28"/>
          <w:szCs w:val="28"/>
        </w:rPr>
        <w:t>Certificate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of</w:t>
      </w:r>
      <w:proofErr w:type="spellEnd"/>
      <w:r w:rsidRPr="00E814D8">
        <w:rPr>
          <w:sz w:val="28"/>
          <w:szCs w:val="28"/>
        </w:rPr>
        <w:t xml:space="preserve"> a </w:t>
      </w:r>
      <w:proofErr w:type="spellStart"/>
      <w:r w:rsidRPr="00E814D8">
        <w:rPr>
          <w:sz w:val="28"/>
          <w:szCs w:val="28"/>
        </w:rPr>
        <w:t>Medicinal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Product</w:t>
      </w:r>
      <w:proofErr w:type="spellEnd"/>
      <w:r w:rsidRPr="00E814D8">
        <w:rPr>
          <w:sz w:val="28"/>
          <w:szCs w:val="28"/>
        </w:rPr>
        <w:t xml:space="preserve">, а также </w:t>
      </w:r>
      <w:proofErr w:type="spellStart"/>
      <w:r w:rsidRPr="00E814D8">
        <w:rPr>
          <w:sz w:val="28"/>
          <w:szCs w:val="28"/>
        </w:rPr>
        <w:t>SmPC</w:t>
      </w:r>
      <w:proofErr w:type="spellEnd"/>
      <w:r w:rsidRPr="00E814D8">
        <w:rPr>
          <w:sz w:val="28"/>
          <w:szCs w:val="28"/>
        </w:rPr>
        <w:t xml:space="preserve"> (</w:t>
      </w:r>
      <w:proofErr w:type="spellStart"/>
      <w:r w:rsidRPr="00E814D8">
        <w:rPr>
          <w:sz w:val="28"/>
          <w:szCs w:val="28"/>
        </w:rPr>
        <w:t>summary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of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product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characteristics</w:t>
      </w:r>
      <w:proofErr w:type="spellEnd"/>
      <w:r w:rsidRPr="00E814D8">
        <w:rPr>
          <w:sz w:val="28"/>
          <w:szCs w:val="28"/>
        </w:rPr>
        <w:t xml:space="preserve"> - общая характеристика лекарственного препарата), выданное ЕАЛП, либо развернутое описание характеристик предлагаемого к закупке лекарственного препарата - инструкцию по медицинскому применению;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1.3</w:t>
      </w:r>
      <w:proofErr w:type="gramStart"/>
      <w:r w:rsidRPr="00E814D8">
        <w:rPr>
          <w:sz w:val="28"/>
          <w:szCs w:val="28"/>
        </w:rPr>
        <w:t>. графическое</w:t>
      </w:r>
      <w:proofErr w:type="gramEnd"/>
      <w:r w:rsidRPr="00E814D8">
        <w:rPr>
          <w:sz w:val="28"/>
          <w:szCs w:val="28"/>
        </w:rPr>
        <w:t xml:space="preserve"> изображение экрана (скриншот) интернет-страницы Всемирной Организации Здравоохранения (далее - ВОЗ) (адрес в сети интернет https://extranet.who.int/prequal/content/prequalified-lists/medicines), подтверждающее, что предлагаемый лекарственный препарат </w:t>
      </w:r>
      <w:proofErr w:type="spellStart"/>
      <w:r w:rsidRPr="00E814D8">
        <w:rPr>
          <w:sz w:val="28"/>
          <w:szCs w:val="28"/>
        </w:rPr>
        <w:t>преквалифицирован</w:t>
      </w:r>
      <w:proofErr w:type="spellEnd"/>
      <w:r w:rsidRPr="00E814D8">
        <w:rPr>
          <w:sz w:val="28"/>
          <w:szCs w:val="28"/>
        </w:rPr>
        <w:t xml:space="preserve"> ВОЗ, а также </w:t>
      </w:r>
      <w:proofErr w:type="spellStart"/>
      <w:r w:rsidRPr="00E814D8">
        <w:rPr>
          <w:sz w:val="28"/>
          <w:szCs w:val="28"/>
        </w:rPr>
        <w:t>SmPC</w:t>
      </w:r>
      <w:proofErr w:type="spellEnd"/>
      <w:r w:rsidRPr="00E814D8">
        <w:rPr>
          <w:sz w:val="28"/>
          <w:szCs w:val="28"/>
        </w:rPr>
        <w:t xml:space="preserve"> (</w:t>
      </w:r>
      <w:proofErr w:type="spellStart"/>
      <w:r w:rsidRPr="00E814D8">
        <w:rPr>
          <w:sz w:val="28"/>
          <w:szCs w:val="28"/>
        </w:rPr>
        <w:t>summary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of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product</w:t>
      </w:r>
      <w:proofErr w:type="spellEnd"/>
      <w:r w:rsidRPr="00E814D8">
        <w:rPr>
          <w:sz w:val="28"/>
          <w:szCs w:val="28"/>
        </w:rPr>
        <w:t xml:space="preserve"> 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E814D8">
        <w:rPr>
          <w:sz w:val="28"/>
          <w:szCs w:val="28"/>
        </w:rPr>
        <w:t>characteristics</w:t>
      </w:r>
      <w:proofErr w:type="spellEnd"/>
      <w:proofErr w:type="gramEnd"/>
      <w:r w:rsidRPr="00E814D8">
        <w:rPr>
          <w:sz w:val="28"/>
          <w:szCs w:val="28"/>
        </w:rPr>
        <w:t xml:space="preserve"> - общая характеристика лекарственного препарата), выданное регуляторным органом страны производства такого лекарственного препарата либо развернутое описание характеристик предлагаемого к закупке лекарственного препарата - инструкцию по медицинскому применению;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1.4</w:t>
      </w:r>
      <w:proofErr w:type="gramStart"/>
      <w:r w:rsidRPr="00E814D8">
        <w:rPr>
          <w:sz w:val="28"/>
          <w:szCs w:val="28"/>
        </w:rPr>
        <w:t>. документ</w:t>
      </w:r>
      <w:proofErr w:type="gramEnd"/>
      <w:r w:rsidRPr="00E814D8">
        <w:rPr>
          <w:sz w:val="28"/>
          <w:szCs w:val="28"/>
        </w:rPr>
        <w:t xml:space="preserve"> о регистрации лекарственного препарата в Российской Федерации для лекарственных препаратов, произведенных в Российской Федерации, а также инструкцию на этот лекарственный препарат, выданную регуляторным органом страны производства;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1.5. документ, подтверждающий регистрацию и использование лекарственного препарата в стране-производителе (регистрационное удостоверение или сертификат на свободную продажу, либо сертификат фармацевтического продукта, либо графическое изображение экрана (скриншот) интернет-страницы с официального сайта уполномоченного органа в сфере регистрации лекарственных препаратов, подтверждающее </w:t>
      </w:r>
      <w:r w:rsidRPr="00E814D8">
        <w:rPr>
          <w:sz w:val="28"/>
          <w:szCs w:val="28"/>
        </w:rPr>
        <w:lastRenderedPageBreak/>
        <w:t>регистрацию в стране производства) с одновременным предоставлением документа, удостоверяющего производство лекарственного препарата в условиях GMP ЕАЭС, а также инструкцию на этот лекарственный препарат, выданную регуляторным органом страны производства;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1.6</w:t>
      </w:r>
      <w:proofErr w:type="gramStart"/>
      <w:r w:rsidRPr="00E814D8">
        <w:rPr>
          <w:sz w:val="28"/>
          <w:szCs w:val="28"/>
        </w:rPr>
        <w:t>. документ</w:t>
      </w:r>
      <w:proofErr w:type="gramEnd"/>
      <w:r w:rsidRPr="00E814D8">
        <w:rPr>
          <w:sz w:val="28"/>
          <w:szCs w:val="28"/>
        </w:rPr>
        <w:t xml:space="preserve"> (письмо производителя и копия регистрационного удостоверения, действующего ранее на территории Республики Беларусь), подтверждающий, что: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предполагаемый</w:t>
      </w:r>
      <w:proofErr w:type="gramEnd"/>
      <w:r w:rsidRPr="00E814D8">
        <w:rPr>
          <w:sz w:val="28"/>
          <w:szCs w:val="28"/>
        </w:rPr>
        <w:t xml:space="preserve"> к поставке лекарственный препарат был зарегистрирован на территории Республики Беларусь;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срок</w:t>
      </w:r>
      <w:proofErr w:type="gramEnd"/>
      <w:r w:rsidRPr="00E814D8">
        <w:rPr>
          <w:sz w:val="28"/>
          <w:szCs w:val="28"/>
        </w:rPr>
        <w:t xml:space="preserve"> действия регистрационного удостоверения на него истек не ранее, чем за 4 (четыре) года до истечения срока для подготовки и подачи предложений;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состав</w:t>
      </w:r>
      <w:proofErr w:type="gramEnd"/>
      <w:r w:rsidRPr="00E814D8">
        <w:rPr>
          <w:sz w:val="28"/>
          <w:szCs w:val="28"/>
        </w:rPr>
        <w:t xml:space="preserve"> и процесс производства соответствуют составу и процессу производства, которые были указаны в последней версии регистрационного досье в Республике Беларусь.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Также должна быть представлена </w:t>
      </w:r>
      <w:proofErr w:type="spellStart"/>
      <w:r w:rsidRPr="00E814D8">
        <w:rPr>
          <w:sz w:val="28"/>
          <w:szCs w:val="28"/>
        </w:rPr>
        <w:t>SmPC</w:t>
      </w:r>
      <w:proofErr w:type="spellEnd"/>
      <w:r w:rsidRPr="00E814D8">
        <w:rPr>
          <w:sz w:val="28"/>
          <w:szCs w:val="28"/>
        </w:rPr>
        <w:t xml:space="preserve"> (</w:t>
      </w:r>
      <w:proofErr w:type="spellStart"/>
      <w:r w:rsidRPr="00E814D8">
        <w:rPr>
          <w:sz w:val="28"/>
          <w:szCs w:val="28"/>
        </w:rPr>
        <w:t>summary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of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product</w:t>
      </w:r>
      <w:proofErr w:type="spellEnd"/>
      <w:r w:rsidRPr="00E814D8">
        <w:rPr>
          <w:sz w:val="28"/>
          <w:szCs w:val="28"/>
        </w:rPr>
        <w:t xml:space="preserve"> </w:t>
      </w:r>
      <w:proofErr w:type="spellStart"/>
      <w:r w:rsidRPr="00E814D8">
        <w:rPr>
          <w:sz w:val="28"/>
          <w:szCs w:val="28"/>
        </w:rPr>
        <w:t>characteristics</w:t>
      </w:r>
      <w:proofErr w:type="spellEnd"/>
      <w:r w:rsidRPr="00E814D8">
        <w:rPr>
          <w:sz w:val="28"/>
          <w:szCs w:val="28"/>
        </w:rPr>
        <w:t xml:space="preserve"> – общая характеристика лекарственного препарата), либо развернутое описание характеристик предлагаемого к закупке лекарственного препарата - инструкция по медицинскому применению, выданные для страны-производителя.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Требования настоящего подпункта не распространяются на лекарственные препараты: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регистрационные</w:t>
      </w:r>
      <w:proofErr w:type="gramEnd"/>
      <w:r w:rsidRPr="00E814D8">
        <w:rPr>
          <w:sz w:val="28"/>
          <w:szCs w:val="28"/>
        </w:rPr>
        <w:t xml:space="preserve"> удостоверения на которые были приостановлены в связи с неблагоприятным профилем безопасности лекарственного препарата;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регистрационные</w:t>
      </w:r>
      <w:proofErr w:type="gramEnd"/>
      <w:r w:rsidRPr="00E814D8">
        <w:rPr>
          <w:sz w:val="28"/>
          <w:szCs w:val="28"/>
        </w:rPr>
        <w:t xml:space="preserve"> удостоверения на которые были приостановлены по инициативе Министерства здравоохранения Республики Беларусь;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по</w:t>
      </w:r>
      <w:proofErr w:type="gramEnd"/>
      <w:r w:rsidRPr="00E814D8">
        <w:rPr>
          <w:sz w:val="28"/>
          <w:szCs w:val="28"/>
        </w:rPr>
        <w:t xml:space="preserve"> которым во время обращения лекарственного препарата на рынке при проведении контроля качества были выявлены несоответствия требованиям нормативного документа по качеству производителя;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в</w:t>
      </w:r>
      <w:proofErr w:type="gramEnd"/>
      <w:r w:rsidRPr="00E814D8">
        <w:rPr>
          <w:sz w:val="28"/>
          <w:szCs w:val="28"/>
        </w:rPr>
        <w:t xml:space="preserve"> государственной регистрации (перерегистрации, подтверждении регистрации) которых было отказано. 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2. Копия документа с переводом на русский (белорусский) язык,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 xml:space="preserve">В качестве такого документа может быть представлен: сертификат GMP, либо графическое изображение экрана (скриншот) с электронной базы </w:t>
      </w:r>
      <w:proofErr w:type="spellStart"/>
      <w:r w:rsidRPr="00E814D8">
        <w:rPr>
          <w:sz w:val="28"/>
          <w:szCs w:val="28"/>
        </w:rPr>
        <w:t>EudraGMDP</w:t>
      </w:r>
      <w:proofErr w:type="spellEnd"/>
      <w:r w:rsidRPr="00E814D8">
        <w:rPr>
          <w:sz w:val="28"/>
          <w:szCs w:val="28"/>
        </w:rPr>
        <w:t xml:space="preserve">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том числе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</w:t>
      </w:r>
      <w:r w:rsidRPr="00E814D8">
        <w:rPr>
          <w:sz w:val="28"/>
          <w:szCs w:val="28"/>
        </w:rPr>
        <w:lastRenderedPageBreak/>
        <w:t>лекарственного препарата.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Допускается представление вместо вышеуказанных документов копии лицензии Министерства промышленности и торговли Российской Федерации либо выписки из реестра лицензий Министерства промышленности и торговли Российской Федерации;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814D8">
        <w:rPr>
          <w:sz w:val="28"/>
          <w:szCs w:val="28"/>
        </w:rPr>
        <w:t>3.</w:t>
      </w:r>
      <w:r w:rsidRPr="00E814D8">
        <w:rPr>
          <w:sz w:val="28"/>
          <w:szCs w:val="28"/>
        </w:rPr>
        <w:tab/>
        <w:t>Гарантийные письма участника с переводом на русский (белорусский) язык: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о</w:t>
      </w:r>
      <w:proofErr w:type="gramEnd"/>
      <w:r w:rsidRPr="00E814D8">
        <w:rPr>
          <w:sz w:val="28"/>
          <w:szCs w:val="28"/>
        </w:rPr>
        <w:t xml:space="preserve"> соблюдении условий хранения и транспортировки лекарственного препарата;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о</w:t>
      </w:r>
      <w:proofErr w:type="gramEnd"/>
      <w:r w:rsidRPr="00E814D8">
        <w:rPr>
          <w:sz w:val="28"/>
          <w:szCs w:val="28"/>
        </w:rPr>
        <w:t xml:space="preserve"> предоставлении при поставке лекарственного препарата информации от производителя о том, что поставляемая серия уже применяется на рынке, для которого произведена, и не имеет претензий по качеству либо что в Республику Беларусь 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</w:r>
    </w:p>
    <w:p w:rsidR="00E814D8" w:rsidRPr="00E814D8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о</w:t>
      </w:r>
      <w:proofErr w:type="gramEnd"/>
      <w:r w:rsidRPr="00E814D8">
        <w:rPr>
          <w:sz w:val="28"/>
          <w:szCs w:val="28"/>
        </w:rPr>
        <w:t xml:space="preserve"> предоставлении к каждой упаковке перевода инструкции на русский язык и (или) белорусский язык и требуемое количество </w:t>
      </w:r>
      <w:proofErr w:type="spellStart"/>
      <w:r w:rsidRPr="00E814D8">
        <w:rPr>
          <w:sz w:val="28"/>
          <w:szCs w:val="28"/>
        </w:rPr>
        <w:t>стикеров</w:t>
      </w:r>
      <w:proofErr w:type="spellEnd"/>
      <w:r w:rsidRPr="00E814D8">
        <w:rPr>
          <w:sz w:val="28"/>
          <w:szCs w:val="28"/>
        </w:rPr>
        <w:t xml:space="preserve"> (в случае необходимости) при поставке незарегистрированного лекарственного препарата;</w:t>
      </w:r>
    </w:p>
    <w:p w:rsidR="00A94FC2" w:rsidRPr="00A94FC2" w:rsidRDefault="00E814D8" w:rsidP="00E81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814D8">
        <w:rPr>
          <w:sz w:val="28"/>
          <w:szCs w:val="28"/>
        </w:rPr>
        <w:t>о</w:t>
      </w:r>
      <w:proofErr w:type="gramEnd"/>
      <w:r w:rsidRPr="00E814D8">
        <w:rPr>
          <w:sz w:val="28"/>
          <w:szCs w:val="28"/>
        </w:rPr>
        <w:t xml:space="preserve">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Республики Беларусь.</w:t>
      </w:r>
    </w:p>
    <w:sectPr w:rsidR="00A94FC2" w:rsidRPr="00A94FC2" w:rsidSect="002C76A9">
      <w:headerReference w:type="default" r:id="rId9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40" w:rsidRDefault="00847640">
      <w:r>
        <w:separator/>
      </w:r>
    </w:p>
  </w:endnote>
  <w:endnote w:type="continuationSeparator" w:id="0">
    <w:p w:rsidR="00847640" w:rsidRDefault="0084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40" w:rsidRDefault="00847640">
      <w:r>
        <w:separator/>
      </w:r>
    </w:p>
  </w:footnote>
  <w:footnote w:type="continuationSeparator" w:id="0">
    <w:p w:rsidR="00847640" w:rsidRDefault="0084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530814"/>
      <w:docPartObj>
        <w:docPartGallery w:val="Page Numbers (Top of Page)"/>
        <w:docPartUnique/>
      </w:docPartObj>
    </w:sdtPr>
    <w:sdtEndPr/>
    <w:sdtContent>
      <w:p w:rsidR="004A6605" w:rsidRDefault="004A66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A9">
          <w:rPr>
            <w:noProof/>
          </w:rPr>
          <w:t>2</w:t>
        </w:r>
        <w:r>
          <w:fldChar w:fldCharType="end"/>
        </w:r>
      </w:p>
    </w:sdtContent>
  </w:sdt>
  <w:p w:rsidR="004A6605" w:rsidRDefault="004A66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7DE"/>
    <w:multiLevelType w:val="hybridMultilevel"/>
    <w:tmpl w:val="3FFC21F4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DE5004"/>
    <w:multiLevelType w:val="hybridMultilevel"/>
    <w:tmpl w:val="1AC086AE"/>
    <w:lvl w:ilvl="0" w:tplc="F48E7C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0E49CB"/>
    <w:multiLevelType w:val="hybridMultilevel"/>
    <w:tmpl w:val="AC0C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6FCC"/>
    <w:multiLevelType w:val="hybridMultilevel"/>
    <w:tmpl w:val="5CA81F88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AD4DB5"/>
    <w:multiLevelType w:val="hybridMultilevel"/>
    <w:tmpl w:val="42A05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3F414E"/>
    <w:multiLevelType w:val="hybridMultilevel"/>
    <w:tmpl w:val="72129C62"/>
    <w:lvl w:ilvl="0" w:tplc="B77ED2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E447FE"/>
    <w:multiLevelType w:val="hybridMultilevel"/>
    <w:tmpl w:val="2CE4819C"/>
    <w:lvl w:ilvl="0" w:tplc="7722EE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CA720C"/>
    <w:multiLevelType w:val="hybridMultilevel"/>
    <w:tmpl w:val="2C9E31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61EA8"/>
    <w:multiLevelType w:val="hybridMultilevel"/>
    <w:tmpl w:val="70307580"/>
    <w:lvl w:ilvl="0" w:tplc="D242B5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013BF"/>
    <w:multiLevelType w:val="hybridMultilevel"/>
    <w:tmpl w:val="C89E0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C02A00"/>
    <w:multiLevelType w:val="hybridMultilevel"/>
    <w:tmpl w:val="D9D8DE20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7F2FA8"/>
    <w:multiLevelType w:val="hybridMultilevel"/>
    <w:tmpl w:val="B96AB3BE"/>
    <w:lvl w:ilvl="0" w:tplc="D024954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A9672F"/>
    <w:multiLevelType w:val="hybridMultilevel"/>
    <w:tmpl w:val="63FC4234"/>
    <w:lvl w:ilvl="0" w:tplc="54582FB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AC76D7"/>
    <w:multiLevelType w:val="hybridMultilevel"/>
    <w:tmpl w:val="F2D69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66A2C4D"/>
    <w:multiLevelType w:val="hybridMultilevel"/>
    <w:tmpl w:val="C47EB24E"/>
    <w:lvl w:ilvl="0" w:tplc="AC9EA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D31A3"/>
    <w:multiLevelType w:val="hybridMultilevel"/>
    <w:tmpl w:val="F5A8EA52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8430AA"/>
    <w:multiLevelType w:val="hybridMultilevel"/>
    <w:tmpl w:val="64AA253A"/>
    <w:lvl w:ilvl="0" w:tplc="357A089C">
      <w:start w:val="1"/>
      <w:numFmt w:val="bullet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6"/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26"/>
    <w:rsid w:val="00003329"/>
    <w:rsid w:val="00007746"/>
    <w:rsid w:val="0001068F"/>
    <w:rsid w:val="00025CD8"/>
    <w:rsid w:val="00027690"/>
    <w:rsid w:val="00046E2A"/>
    <w:rsid w:val="000514DD"/>
    <w:rsid w:val="00071B8B"/>
    <w:rsid w:val="0008133B"/>
    <w:rsid w:val="00094D1A"/>
    <w:rsid w:val="000B46F2"/>
    <w:rsid w:val="000B5DA3"/>
    <w:rsid w:val="000C16C4"/>
    <w:rsid w:val="000D14D5"/>
    <w:rsid w:val="000D40BF"/>
    <w:rsid w:val="000F4B72"/>
    <w:rsid w:val="00116903"/>
    <w:rsid w:val="00137053"/>
    <w:rsid w:val="00157A43"/>
    <w:rsid w:val="00162C82"/>
    <w:rsid w:val="00167AC6"/>
    <w:rsid w:val="001770D4"/>
    <w:rsid w:val="00182539"/>
    <w:rsid w:val="00182BEA"/>
    <w:rsid w:val="001C5C93"/>
    <w:rsid w:val="001D5A65"/>
    <w:rsid w:val="001E1F08"/>
    <w:rsid w:val="001E3103"/>
    <w:rsid w:val="001F6132"/>
    <w:rsid w:val="00215C7E"/>
    <w:rsid w:val="00250E92"/>
    <w:rsid w:val="00251A2A"/>
    <w:rsid w:val="00272E40"/>
    <w:rsid w:val="002C76A9"/>
    <w:rsid w:val="002F5D7B"/>
    <w:rsid w:val="00302977"/>
    <w:rsid w:val="00307C32"/>
    <w:rsid w:val="0031147F"/>
    <w:rsid w:val="00311EA9"/>
    <w:rsid w:val="00313261"/>
    <w:rsid w:val="00332D3E"/>
    <w:rsid w:val="0033495F"/>
    <w:rsid w:val="003C5204"/>
    <w:rsid w:val="003D056F"/>
    <w:rsid w:val="003D3C18"/>
    <w:rsid w:val="003E6BC4"/>
    <w:rsid w:val="00403BCC"/>
    <w:rsid w:val="00432F54"/>
    <w:rsid w:val="0044702D"/>
    <w:rsid w:val="00452CE8"/>
    <w:rsid w:val="004A6605"/>
    <w:rsid w:val="004B0EE5"/>
    <w:rsid w:val="004C248E"/>
    <w:rsid w:val="004F0EBB"/>
    <w:rsid w:val="004F534D"/>
    <w:rsid w:val="00521A89"/>
    <w:rsid w:val="0054124E"/>
    <w:rsid w:val="005413C3"/>
    <w:rsid w:val="005750D8"/>
    <w:rsid w:val="0058032F"/>
    <w:rsid w:val="00594E4B"/>
    <w:rsid w:val="005B0265"/>
    <w:rsid w:val="005C2949"/>
    <w:rsid w:val="005E203F"/>
    <w:rsid w:val="00621A83"/>
    <w:rsid w:val="00657074"/>
    <w:rsid w:val="00667C88"/>
    <w:rsid w:val="00673063"/>
    <w:rsid w:val="00687E4E"/>
    <w:rsid w:val="006B1D6C"/>
    <w:rsid w:val="006D5287"/>
    <w:rsid w:val="006E4AAB"/>
    <w:rsid w:val="006F5DA1"/>
    <w:rsid w:val="0070508F"/>
    <w:rsid w:val="007205D4"/>
    <w:rsid w:val="00743F44"/>
    <w:rsid w:val="00773F72"/>
    <w:rsid w:val="00777AB6"/>
    <w:rsid w:val="00781A26"/>
    <w:rsid w:val="0079228A"/>
    <w:rsid w:val="00795BB8"/>
    <w:rsid w:val="00796566"/>
    <w:rsid w:val="007A01DA"/>
    <w:rsid w:val="007A5F6F"/>
    <w:rsid w:val="007E1D8C"/>
    <w:rsid w:val="007F2CEC"/>
    <w:rsid w:val="007F40C4"/>
    <w:rsid w:val="00806466"/>
    <w:rsid w:val="008159DF"/>
    <w:rsid w:val="008224C1"/>
    <w:rsid w:val="00834F24"/>
    <w:rsid w:val="0084719B"/>
    <w:rsid w:val="00847640"/>
    <w:rsid w:val="00850683"/>
    <w:rsid w:val="008511CC"/>
    <w:rsid w:val="00881856"/>
    <w:rsid w:val="008B3841"/>
    <w:rsid w:val="009028FB"/>
    <w:rsid w:val="009203CD"/>
    <w:rsid w:val="00927A0D"/>
    <w:rsid w:val="00987779"/>
    <w:rsid w:val="009C192D"/>
    <w:rsid w:val="009F23E1"/>
    <w:rsid w:val="00A27031"/>
    <w:rsid w:val="00A56292"/>
    <w:rsid w:val="00A6188A"/>
    <w:rsid w:val="00A94FC2"/>
    <w:rsid w:val="00AB6777"/>
    <w:rsid w:val="00AC4187"/>
    <w:rsid w:val="00AD2670"/>
    <w:rsid w:val="00AF4D85"/>
    <w:rsid w:val="00B16D64"/>
    <w:rsid w:val="00B24143"/>
    <w:rsid w:val="00B3208E"/>
    <w:rsid w:val="00B3244B"/>
    <w:rsid w:val="00B3637C"/>
    <w:rsid w:val="00B37AA5"/>
    <w:rsid w:val="00B4521F"/>
    <w:rsid w:val="00B45E56"/>
    <w:rsid w:val="00B5356A"/>
    <w:rsid w:val="00B63C7A"/>
    <w:rsid w:val="00BA11F2"/>
    <w:rsid w:val="00BB758D"/>
    <w:rsid w:val="00BF5C22"/>
    <w:rsid w:val="00C1770A"/>
    <w:rsid w:val="00C52F84"/>
    <w:rsid w:val="00C61A07"/>
    <w:rsid w:val="00C62415"/>
    <w:rsid w:val="00C849D3"/>
    <w:rsid w:val="00C864E3"/>
    <w:rsid w:val="00CA0416"/>
    <w:rsid w:val="00CE4A98"/>
    <w:rsid w:val="00D55546"/>
    <w:rsid w:val="00D64B80"/>
    <w:rsid w:val="00E13D00"/>
    <w:rsid w:val="00E179D6"/>
    <w:rsid w:val="00E231E9"/>
    <w:rsid w:val="00E5292A"/>
    <w:rsid w:val="00E6711A"/>
    <w:rsid w:val="00E73F68"/>
    <w:rsid w:val="00E814D8"/>
    <w:rsid w:val="00E829DC"/>
    <w:rsid w:val="00E92FC6"/>
    <w:rsid w:val="00EB3302"/>
    <w:rsid w:val="00EB5070"/>
    <w:rsid w:val="00EF5C7B"/>
    <w:rsid w:val="00F00EDB"/>
    <w:rsid w:val="00F15A65"/>
    <w:rsid w:val="00F35580"/>
    <w:rsid w:val="00F543FF"/>
    <w:rsid w:val="00F562E8"/>
    <w:rsid w:val="00F56CD3"/>
    <w:rsid w:val="00F708D3"/>
    <w:rsid w:val="00F80882"/>
    <w:rsid w:val="00F82FAE"/>
    <w:rsid w:val="00FA7452"/>
    <w:rsid w:val="00FB52E3"/>
    <w:rsid w:val="00FB6417"/>
    <w:rsid w:val="00FC4EC8"/>
    <w:rsid w:val="00FC5B4C"/>
    <w:rsid w:val="00FE04C4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B379A-8A6E-4D5E-9B68-0B219EA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pPr>
      <w:keepNext/>
      <w:widowControl w:val="0"/>
    </w:pPr>
    <w:rPr>
      <w:b/>
      <w:sz w:val="24"/>
    </w:rPr>
  </w:style>
  <w:style w:type="paragraph" w:customStyle="1" w:styleId="Aaoieeeieiioeooe">
    <w:name w:val="Aa?oiee eieiioeooe"/>
    <w:basedOn w:val="Iauiue"/>
    <w:pPr>
      <w:tabs>
        <w:tab w:val="center" w:pos="4536"/>
        <w:tab w:val="right" w:pos="9072"/>
      </w:tabs>
    </w:pPr>
  </w:style>
  <w:style w:type="character" w:styleId="a3">
    <w:name w:val="Hyperlink"/>
    <w:uiPriority w:val="99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Pr>
      <w:shd w:val="clear" w:color="auto" w:fill="FFFF00"/>
    </w:rPr>
  </w:style>
  <w:style w:type="paragraph" w:customStyle="1" w:styleId="titlencpi">
    <w:name w:val="titlencpi"/>
    <w:basedOn w:val="a"/>
    <w:pPr>
      <w:spacing w:before="360" w:after="360"/>
      <w:ind w:right="2268"/>
    </w:pPr>
    <w:rPr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pPr>
      <w:spacing w:before="160" w:after="160"/>
      <w:jc w:val="both"/>
    </w:pPr>
    <w:rPr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topbg">
    <w:name w:val="top_bg"/>
    <w:basedOn w:val="a0"/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Arial Unicode MS" w:eastAsia="Arial Unicode MS" w:hAnsi="Arial Unicode MS" w:cs="Arial Unicode MS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F4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ia@pharma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rmacia@pharma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Радькова И.О.</cp:lastModifiedBy>
  <cp:revision>78</cp:revision>
  <cp:lastPrinted>2026-07-24T09:42:00Z</cp:lastPrinted>
  <dcterms:created xsi:type="dcterms:W3CDTF">2024-10-07T09:03:00Z</dcterms:created>
  <dcterms:modified xsi:type="dcterms:W3CDTF">2026-07-24T12:06:00Z</dcterms:modified>
</cp:coreProperties>
</file>