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EZ20260708382986 «ГродМТ № 376/26-ЗОИ(П) «Аппарат электрохирургический высокочастотный с функциями монополярного сечения и коагуляции, аппарат радиоволновой хирургии (радиоволновой коагулятор)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(II – очередь строительства ЛДК)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75 845,89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выше предельной стоимости.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