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593802"/>
    <w:p w14:paraId="4DBBD3E3"/>
    <w:p w14:paraId="49FC05AC"/>
    <w:p w14:paraId="65390D91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23B4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9678E1">
            <w:pPr>
              <w:keepNext/>
              <w:ind w:firstLine="251"/>
              <w:jc w:val="center"/>
              <w:outlineLvl w:val="2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РЭСПУБЛ</w:t>
            </w:r>
            <w:r>
              <w:rPr>
                <w:rFonts w:ascii="Times New Roman" w:hAnsi="Times New Roman" w:cs="Times New Roman"/>
                <w:b/>
                <w:szCs w:val="24"/>
                <w:lang w:val="be-BY"/>
              </w:rPr>
              <w:t>І</w:t>
            </w:r>
            <w:r>
              <w:rPr>
                <w:rFonts w:ascii="Times New Roman" w:hAnsi="Times New Roman" w:cs="Times New Roman"/>
                <w:b/>
                <w:szCs w:val="24"/>
              </w:rPr>
              <w:t>КА БЕЛАРУСЬ</w:t>
            </w:r>
          </w:p>
          <w:p w14:paraId="3742CFF4">
            <w:pPr>
              <w:ind w:firstLine="25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Мiнскi гарадскi выканаýчы камiтэт</w:t>
            </w:r>
          </w:p>
          <w:p w14:paraId="4410E3CB">
            <w:pPr>
              <w:ind w:firstLine="25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Кам</w:t>
            </w:r>
            <w:r>
              <w:rPr>
                <w:rFonts w:ascii="Times New Roman" w:hAnsi="Times New Roman" w:cs="Times New Roman"/>
                <w:b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тэт па ахове здароýя</w:t>
            </w:r>
          </w:p>
          <w:p w14:paraId="401DA1F9">
            <w:pPr>
              <w:keepNext/>
              <w:ind w:firstLine="301"/>
              <w:jc w:val="center"/>
              <w:outlineLvl w:val="5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Установа аховы здароýя</w:t>
            </w:r>
          </w:p>
          <w:p w14:paraId="3CA99A80">
            <w:pPr>
              <w:ind w:firstLine="30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«Гарадск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дз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цячы цэнтр медыцынскай</w:t>
            </w:r>
          </w:p>
          <w:p w14:paraId="06809AD7">
            <w:pPr>
              <w:ind w:firstLine="30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рэаб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тацы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«Пралеска»</w:t>
            </w:r>
          </w:p>
          <w:p w14:paraId="6360990A">
            <w:pPr>
              <w:ind w:firstLine="225"/>
              <w:jc w:val="center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222365, а. г.  Ракаý Валожынскага раена,</w:t>
            </w:r>
          </w:p>
          <w:p w14:paraId="3862251A">
            <w:pPr>
              <w:spacing w:line="240" w:lineRule="exact"/>
              <w:ind w:firstLine="226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тэл.32-262, 32-283</w:t>
            </w:r>
          </w:p>
          <w:p w14:paraId="44E5233E">
            <w:pPr>
              <w:spacing w:line="240" w:lineRule="exact"/>
              <w:ind w:firstLine="226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E-mail: info@cmrpraleska.by</w:t>
            </w:r>
          </w:p>
          <w:p w14:paraId="7BF77D6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95B8965">
            <w:pPr>
              <w:spacing w:line="240" w:lineRule="exact"/>
              <w:ind w:firstLine="251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РЕСПУБЛИКА БЕЛАРУСЬ</w:t>
            </w:r>
          </w:p>
          <w:p w14:paraId="532AB531">
            <w:pPr>
              <w:spacing w:line="240" w:lineRule="exact"/>
              <w:ind w:firstLine="251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Минский городской исполнительный комитет</w:t>
            </w:r>
          </w:p>
          <w:p w14:paraId="2DAA7748">
            <w:pPr>
              <w:spacing w:line="240" w:lineRule="exact"/>
              <w:ind w:firstLine="251"/>
              <w:jc w:val="center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u-RU"/>
              </w:rPr>
              <w:t>Комитет по здравоохранению</w:t>
            </w:r>
          </w:p>
          <w:p w14:paraId="1FDD26AB">
            <w:pPr>
              <w:keepNext/>
              <w:tabs>
                <w:tab w:val="left" w:pos="5374"/>
              </w:tabs>
              <w:spacing w:line="260" w:lineRule="exact"/>
              <w:ind w:firstLine="301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Учреждение здравоохранения</w:t>
            </w:r>
          </w:p>
          <w:p w14:paraId="5B75D1C3">
            <w:pPr>
              <w:keepNext/>
              <w:tabs>
                <w:tab w:val="left" w:pos="5374"/>
              </w:tabs>
              <w:spacing w:line="260" w:lineRule="exact"/>
              <w:ind w:firstLine="301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«Городской детский центр медицинской</w:t>
            </w:r>
          </w:p>
          <w:p w14:paraId="5A1DAA21">
            <w:pPr>
              <w:keepNext/>
              <w:tabs>
                <w:tab w:val="left" w:pos="5374"/>
              </w:tabs>
              <w:spacing w:line="260" w:lineRule="exact"/>
              <w:ind w:firstLine="301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реабилитации «Пралеска»</w:t>
            </w:r>
          </w:p>
          <w:p w14:paraId="7E634A32">
            <w:pPr>
              <w:spacing w:line="240" w:lineRule="exact"/>
              <w:ind w:firstLine="225"/>
              <w:jc w:val="center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222365, а. г. Раков Воложинского района</w:t>
            </w:r>
          </w:p>
          <w:p w14:paraId="32366DF6">
            <w:pPr>
              <w:spacing w:line="240" w:lineRule="exact"/>
              <w:ind w:firstLine="226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тел.32-262, 32-283</w:t>
            </w:r>
          </w:p>
          <w:p w14:paraId="022D4BDF">
            <w:pPr>
              <w:spacing w:line="240" w:lineRule="exact"/>
              <w:ind w:firstLine="226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E-mail: info@cmrpraleska.by</w:t>
            </w:r>
          </w:p>
          <w:p w14:paraId="36913958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58A5B8B"/>
    <w:p w14:paraId="1539844E"/>
    <w:p w14:paraId="30FCD243">
      <w:pPr>
        <w:ind w:firstLine="35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22.07.2026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0CCEB7">
      <w:pPr>
        <w:rPr>
          <w:lang w:val="ru-RU"/>
        </w:rPr>
      </w:pPr>
    </w:p>
    <w:p w14:paraId="651DC2A0">
      <w:pPr>
        <w:rPr>
          <w:lang w:val="ru-RU"/>
        </w:rPr>
      </w:pPr>
    </w:p>
    <w:p w14:paraId="44369EE2">
      <w:pPr>
        <w:ind w:firstLine="35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ЗАЯВКА</w:t>
      </w:r>
      <w:bookmarkStart w:id="0" w:name="17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 ПРЕДОСТАВЛЕНИИ ИНФОРМАЦИИ О</w:t>
      </w:r>
      <w:bookmarkStart w:id="1" w:name="18"/>
      <w:bookmarkEnd w:id="1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ЦЕНАХ НА ТОВАРЫ (РАБОТЫ, УСЛУГИ)</w:t>
      </w:r>
    </w:p>
    <w:p w14:paraId="3D9880D8">
      <w:pPr>
        <w:ind w:firstLine="35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224082">
      <w:pPr>
        <w:rPr>
          <w:lang w:val="ru-RU"/>
        </w:rPr>
      </w:pPr>
    </w:p>
    <w:p w14:paraId="35D9A2D7">
      <w:pPr>
        <w:ind w:firstLine="350"/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Для целей определения предельной стоимости предмета госзакупки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проводит изучение конъюнктуры рынка в отношении следующих товаров: </w:t>
      </w:r>
      <w:r>
        <w:rPr>
          <w:rFonts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  <w:t>моющие средства</w:t>
      </w:r>
      <w:r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  <w:t>.</w:t>
      </w:r>
    </w:p>
    <w:p w14:paraId="6128F93E">
      <w:pPr>
        <w:ind w:firstLine="397" w:firstLineChars="142"/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</w:pPr>
      <w:bookmarkStart w:id="2" w:name="21"/>
      <w:bookmarkEnd w:id="2"/>
      <w:r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по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24.07.2026</w:t>
      </w:r>
      <w:r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0EDD1E">
      <w:pPr>
        <w:ind w:firstLine="350"/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</w:pPr>
      <w:bookmarkStart w:id="3" w:name="22"/>
      <w:bookmarkEnd w:id="3"/>
      <w:r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01E26316">
      <w:pPr>
        <w:ind w:firstLine="350"/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</w:pPr>
      <w:bookmarkStart w:id="4" w:name="23"/>
      <w:bookmarkEnd w:id="4"/>
      <w:r>
        <w:rPr>
          <w:rFonts w:ascii="Times New Roman" w:hAnsi="Times New Roman" w:eastAsia="sans-serif" w:cs="Times New Roman"/>
          <w:color w:val="000000"/>
          <w:sz w:val="28"/>
          <w:szCs w:val="28"/>
          <w:lang w:val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14F71BB4">
      <w:pPr>
        <w:rPr>
          <w:lang w:val="ru-RU"/>
        </w:rPr>
      </w:pPr>
    </w:p>
    <w:p w14:paraId="45BB98AD">
      <w:pPr>
        <w:ind w:firstLine="3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44D3542B">
      <w:pPr>
        <w:ind w:firstLine="350"/>
        <w:rPr>
          <w:rFonts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5988E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00AD0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184E212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7EFA98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CF8FA8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5ABD7FA7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л./кг</w:t>
            </w:r>
          </w:p>
        </w:tc>
      </w:tr>
      <w:tr w14:paraId="010CA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9806B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Ansi="Times New Roman"/>
                <w:sz w:val="28"/>
                <w:szCs w:val="24"/>
              </w:rPr>
              <w:t xml:space="preserve">Средство для чистки сантехники 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F074D9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Ansi="Times New Roman"/>
                <w:sz w:val="28"/>
                <w:szCs w:val="24"/>
                <w:lang w:val="ru-RU"/>
              </w:rPr>
              <w:t xml:space="preserve">Гелеобразное кислотное средство </w:t>
            </w:r>
            <w:r>
              <w:rPr>
                <w:rFonts w:hAnsi="Times New Roman"/>
                <w:sz w:val="28"/>
                <w:szCs w:val="24"/>
              </w:rPr>
              <w:t> </w:t>
            </w:r>
            <w:r>
              <w:rPr>
                <w:rFonts w:hAnsi="Times New Roman"/>
                <w:sz w:val="28"/>
                <w:szCs w:val="24"/>
                <w:lang w:val="ru-RU"/>
              </w:rPr>
              <w:t>предназначено для удаления известковых отложений, водного и мочевого камней и ржавчины с сантехники (смесителей, раковин, ванн, унитазов, душевых кабин, кафельной плитки и прочего)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, с антимикробным действием.</w:t>
            </w:r>
            <w:r>
              <w:rPr>
                <w:rFonts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hAnsi="Times New Roman"/>
                <w:sz w:val="28"/>
                <w:szCs w:val="24"/>
              </w:rPr>
              <w:t>Объем 0,5-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0,75</w:t>
            </w:r>
            <w:r>
              <w:rPr>
                <w:rFonts w:hAnsi="Times New Roman"/>
                <w:sz w:val="28"/>
                <w:szCs w:val="24"/>
              </w:rPr>
              <w:t xml:space="preserve"> л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2E738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200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</w:p>
        </w:tc>
      </w:tr>
      <w:tr w14:paraId="694E7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911FB6">
            <w:pPr>
              <w:ind w:firstLine="350"/>
              <w:rPr>
                <w:rFonts w:hAnsi="Times New Roman"/>
                <w:sz w:val="28"/>
                <w:szCs w:val="24"/>
              </w:rPr>
            </w:pPr>
            <w:r>
              <w:rPr>
                <w:rFonts w:hAnsi="Times New Roman"/>
                <w:sz w:val="28"/>
                <w:szCs w:val="24"/>
              </w:rPr>
              <w:t>Паста чистящая (суржа)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8C9CD1">
            <w:pPr>
              <w:ind w:firstLine="350"/>
              <w:rPr>
                <w:rFonts w:hAnsi="Times New Roman"/>
                <w:sz w:val="28"/>
                <w:szCs w:val="24"/>
              </w:rPr>
            </w:pPr>
            <w:r>
              <w:rPr>
                <w:rFonts w:hAnsi="Times New Roman"/>
                <w:sz w:val="28"/>
                <w:szCs w:val="24"/>
                <w:lang w:val="ru-RU"/>
              </w:rPr>
              <w:t xml:space="preserve">Для чистки , дезодорации и удаления устойчивых загрязнений, ржавых пятен с поверхности фаянсовых раковин, унитазов и кафельных плиток, эмалированных и металлических изделий. </w:t>
            </w:r>
            <w:r>
              <w:rPr>
                <w:rFonts w:hAnsi="Times New Roman"/>
                <w:sz w:val="28"/>
                <w:szCs w:val="24"/>
              </w:rPr>
              <w:t>Объем 0,45-0,5 кг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826A46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кг</w:t>
            </w:r>
          </w:p>
        </w:tc>
      </w:tr>
      <w:tr w14:paraId="33194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0BE56">
            <w:pPr>
              <w:ind w:firstLine="350"/>
              <w:rPr>
                <w:rFonts w:hAnsi="Times New Roman"/>
                <w:sz w:val="28"/>
                <w:szCs w:val="24"/>
                <w:lang w:val="ru-RU"/>
              </w:rPr>
            </w:pPr>
            <w:r>
              <w:rPr>
                <w:rFonts w:hAnsi="Times New Roman"/>
                <w:sz w:val="28"/>
                <w:szCs w:val="24"/>
                <w:lang w:val="ru-RU"/>
              </w:rPr>
              <w:t>Средство моющее для пола (универсальное)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1FC893">
            <w:pPr>
              <w:ind w:firstLine="350"/>
              <w:rPr>
                <w:rFonts w:hAnsi="Times New Roman"/>
                <w:sz w:val="28"/>
                <w:szCs w:val="24"/>
              </w:rPr>
            </w:pPr>
            <w:r>
              <w:rPr>
                <w:rFonts w:hAnsi="Times New Roman"/>
                <w:sz w:val="28"/>
                <w:szCs w:val="24"/>
                <w:lang w:val="ru-RU"/>
              </w:rPr>
              <w:t xml:space="preserve">Концентрированное гелеобразное моющее средство предназначено для мытья и чистки пластмассовых и крашеных поверхностей, моющихся обоев, линолеума, облицовочных полимерных материалов и плитки, изделий из искусственной кожи, полов. </w:t>
            </w:r>
            <w:r>
              <w:rPr>
                <w:rFonts w:hAnsi="Times New Roman"/>
                <w:sz w:val="28"/>
                <w:szCs w:val="24"/>
              </w:rPr>
              <w:t>Эффективно удаляет все виды загрязнений. Объем 0,5-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0,75</w:t>
            </w:r>
            <w:r>
              <w:rPr>
                <w:rFonts w:hAnsi="Times New Roman"/>
                <w:sz w:val="28"/>
                <w:szCs w:val="24"/>
              </w:rPr>
              <w:t xml:space="preserve"> л.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ED35D0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</w:p>
        </w:tc>
      </w:tr>
      <w:tr w14:paraId="3A7BCA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478CD1">
            <w:pPr>
              <w:ind w:firstLine="350"/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</w:pPr>
            <w:r>
              <w:rPr>
                <w:rFonts w:hAnsi="Times New Roman"/>
                <w:sz w:val="28"/>
                <w:szCs w:val="24"/>
                <w:highlight w:val="none"/>
                <w:lang w:val="ru-RU"/>
              </w:rPr>
              <w:t>Средство  для акриловых</w:t>
            </w:r>
            <w:r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  <w:t xml:space="preserve"> ванн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19C12">
            <w:pPr>
              <w:ind w:firstLine="350"/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</w:pPr>
            <w:r>
              <w:rPr>
                <w:rFonts w:hAnsi="Times New Roman"/>
                <w:sz w:val="28"/>
                <w:szCs w:val="24"/>
                <w:highlight w:val="none"/>
                <w:lang w:val="ru-RU"/>
              </w:rPr>
              <w:t>Моющее</w:t>
            </w:r>
            <w:r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  <w:t xml:space="preserve"> средство для удаления загрязнений, известковых отложений, мыльных пятен с акриловых ванн, раковин, поддонов.</w:t>
            </w:r>
            <w:r>
              <w:rPr>
                <w:rFonts w:hAnsi="Times New Roman"/>
                <w:sz w:val="28"/>
                <w:szCs w:val="24"/>
                <w:highlight w:val="none"/>
                <w:lang w:val="ru-RU"/>
              </w:rPr>
              <w:t xml:space="preserve"> Объем 0,5 л - 0,</w:t>
            </w:r>
            <w:r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  <w:t>7</w:t>
            </w:r>
            <w:r>
              <w:rPr>
                <w:rFonts w:hAnsi="Times New Roman"/>
                <w:sz w:val="28"/>
                <w:szCs w:val="24"/>
                <w:highlight w:val="none"/>
                <w:lang w:val="ru-RU"/>
              </w:rPr>
              <w:t>5 л</w:t>
            </w:r>
            <w:r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  <w:t>,  с триггером</w:t>
            </w:r>
          </w:p>
          <w:p w14:paraId="4FF88F2C">
            <w:pPr>
              <w:ind w:firstLine="350"/>
              <w:rPr>
                <w:rFonts w:hAnsi="Times New Roman"/>
                <w:sz w:val="28"/>
                <w:szCs w:val="24"/>
                <w:highlight w:val="none"/>
                <w:lang w:val="ru-RU"/>
              </w:rPr>
            </w:pP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F21D6D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  <w:t>л</w:t>
            </w:r>
          </w:p>
        </w:tc>
      </w:tr>
      <w:tr w14:paraId="2D9F1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4BA040">
            <w:pPr>
              <w:ind w:firstLine="350"/>
              <w:rPr>
                <w:rFonts w:hAnsi="Times New Roman"/>
                <w:sz w:val="28"/>
                <w:szCs w:val="24"/>
                <w:lang w:val="ru-RU"/>
              </w:rPr>
            </w:pPr>
            <w:r>
              <w:rPr>
                <w:rFonts w:hAnsi="Times New Roman"/>
                <w:sz w:val="28"/>
                <w:szCs w:val="24"/>
                <w:lang w:val="ru-RU"/>
              </w:rPr>
              <w:t>Средство моющее для посуды (для посудомоечной машины)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D0058E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 xml:space="preserve"> средство моющее АВТОМАТ для мытья различных видов посуды ( стеклянной, фарфоровой, а также посуды из нержавеющей стали и пластмассы) профессиональных посудомоечных машинах. Средство моющее должно быть предназначено для автоматического мытья посуды любого типа в холодной и горячей воде.от 18° С до 70°С воды. Эффективные качества моющего средства:</w:t>
            </w:r>
          </w:p>
          <w:p w14:paraId="1B9E71BE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>эффективно должно удалять грязь</w:t>
            </w:r>
          </w:p>
          <w:p w14:paraId="4ABABE45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>Предотвращать образование на поверхности посуды разводов от высохших капель.</w:t>
            </w:r>
          </w:p>
          <w:p w14:paraId="1B58FBDD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>-Эффективно устранять посторонний запах с посуды.</w:t>
            </w:r>
          </w:p>
          <w:p w14:paraId="40260FE3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>Придать посуде блеск.</w:t>
            </w:r>
          </w:p>
          <w:p w14:paraId="713D994E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>Расчет моющего средства при машинном способе 2-8 мл. на 1 литр воды. Амфотерное ПАВ не менее5%, краситель не более 15%, в составе обязательно должен быть пеногаситель.</w:t>
            </w:r>
          </w:p>
          <w:p w14:paraId="1A3CD460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>Внешний вид: - Упаковка 1000мл. бутылка без дефектов и потеков. На упаковке наличие необходимой информации (</w:t>
            </w:r>
            <w:bookmarkStart w:id="9" w:name="_GoBack"/>
            <w:bookmarkEnd w:id="9"/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 xml:space="preserve"> инструкции по применению) сама жидкость гелеобразная густая.</w:t>
            </w:r>
          </w:p>
          <w:p w14:paraId="402A8E72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>Срок годности не менее 3-х лет.</w:t>
            </w:r>
          </w:p>
          <w:p w14:paraId="21DE7A8E">
            <w:pPr>
              <w:ind w:firstLine="350"/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4"/>
                <w:lang w:val="ru-RU" w:eastAsia="ru-RU"/>
              </w:rPr>
              <w:t xml:space="preserve">Запах:без посторонних запахов - свойственный отдушке указанной на упаковке. </w:t>
            </w:r>
            <w:r>
              <w:rPr>
                <w:rFonts w:hint="default" w:ascii="Times New Roman" w:hAnsi="Times New Roman" w:cs="Times New Roman"/>
                <w:sz w:val="28"/>
                <w:szCs w:val="24"/>
                <w:lang w:val="ru-RU"/>
              </w:rPr>
              <w:t>Объем 1,0-5,0 л.</w:t>
            </w:r>
          </w:p>
          <w:p w14:paraId="0CD0E2DD">
            <w:pPr>
              <w:ind w:firstLine="350"/>
              <w:rPr>
                <w:rFonts w:hAnsi="Times New Roman"/>
                <w:sz w:val="28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C24EDE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</w:p>
        </w:tc>
      </w:tr>
      <w:tr w14:paraId="125A2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682B9">
            <w:pPr>
              <w:ind w:firstLine="350"/>
              <w:rPr>
                <w:rFonts w:hAnsi="Times New Roman"/>
                <w:sz w:val="28"/>
                <w:szCs w:val="24"/>
              </w:rPr>
            </w:pPr>
            <w:r>
              <w:rPr>
                <w:rFonts w:hAnsi="Times New Roman"/>
                <w:sz w:val="28"/>
                <w:szCs w:val="24"/>
              </w:rPr>
              <w:t>Средство для мытья окон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1E4E8">
            <w:pPr>
              <w:ind w:firstLine="350"/>
              <w:rPr>
                <w:rFonts w:hAnsi="Times New Roman"/>
                <w:sz w:val="28"/>
                <w:szCs w:val="24"/>
              </w:rPr>
            </w:pPr>
            <w:r>
              <w:rPr>
                <w:rFonts w:hAnsi="Times New Roman"/>
                <w:sz w:val="28"/>
                <w:szCs w:val="24"/>
                <w:lang w:val="ru-RU"/>
              </w:rPr>
              <w:t xml:space="preserve">Предназначен для чистки стеклянных поверхностей, зеркал, стеклянной посуды, фаянса и фарфора, экранов телевизоров. Удаляет жировые пятна; грязь, следы от пальцев; придает ослепительный блеск; не оставляет разводов. </w:t>
            </w:r>
            <w:r>
              <w:rPr>
                <w:rFonts w:hAnsi="Times New Roman"/>
                <w:sz w:val="28"/>
                <w:szCs w:val="24"/>
              </w:rPr>
              <w:t>Объем 0,5-0,75 л.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,</w:t>
            </w:r>
            <w:r>
              <w:rPr>
                <w:rFonts w:hint="default" w:hAnsi="Times New Roman"/>
                <w:sz w:val="28"/>
                <w:szCs w:val="24"/>
              </w:rPr>
              <w:t> с триггером</w:t>
            </w:r>
          </w:p>
          <w:p w14:paraId="70B043C6">
            <w:pPr>
              <w:ind w:firstLine="350"/>
              <w:rPr>
                <w:rFonts w:hAnsi="Times New Roman"/>
                <w:sz w:val="28"/>
                <w:szCs w:val="24"/>
              </w:rPr>
            </w:pP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275EDB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</w:p>
        </w:tc>
      </w:tr>
      <w:tr w14:paraId="494D6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043EEA">
            <w:pPr>
              <w:ind w:firstLine="350"/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</w:pPr>
            <w:r>
              <w:rPr>
                <w:rFonts w:hAnsi="Times New Roman"/>
                <w:sz w:val="28"/>
                <w:szCs w:val="24"/>
                <w:highlight w:val="none"/>
                <w:lang w:val="ru-RU"/>
              </w:rPr>
              <w:t>Порошок</w:t>
            </w:r>
            <w:r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  <w:t xml:space="preserve"> чистящий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FBC6B0">
            <w:pPr>
              <w:ind w:firstLine="350"/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</w:pPr>
            <w:r>
              <w:rPr>
                <w:rFonts w:hAnsi="Times New Roman"/>
                <w:sz w:val="28"/>
                <w:szCs w:val="24"/>
                <w:highlight w:val="none"/>
                <w:lang w:val="ru-RU"/>
              </w:rPr>
              <w:t>Средство</w:t>
            </w:r>
            <w:r>
              <w:rPr>
                <w:rFonts w:hint="default" w:hAnsi="Times New Roman"/>
                <w:sz w:val="28"/>
                <w:szCs w:val="24"/>
                <w:highlight w:val="none"/>
                <w:lang w:val="ru-RU"/>
              </w:rPr>
              <w:t xml:space="preserve"> чистящее порошковое а антимикробным действием для чистки кухонной посуды. Фасовка - пластиковая бутылка не более 0,5 кг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CEC1FD">
            <w:pPr>
              <w:ind w:firstLine="350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50 кг</w:t>
            </w:r>
          </w:p>
        </w:tc>
      </w:tr>
      <w:tr w14:paraId="2B569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207B15">
            <w:pPr>
              <w:ind w:firstLine="350"/>
              <w:rPr>
                <w:rFonts w:hAnsi="Times New Roman"/>
                <w:sz w:val="28"/>
                <w:szCs w:val="24"/>
                <w:lang w:val="ru-RU"/>
              </w:rPr>
            </w:pPr>
            <w:r>
              <w:rPr>
                <w:rFonts w:hAnsi="Times New Roman"/>
                <w:sz w:val="28"/>
                <w:szCs w:val="24"/>
              </w:rPr>
              <w:t>Средство для нержавеющей стали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AF268">
            <w:pPr>
              <w:ind w:firstLine="350"/>
              <w:rPr>
                <w:rFonts w:hint="default" w:hAnsi="Times New Roman"/>
                <w:sz w:val="28"/>
                <w:szCs w:val="24"/>
                <w:lang w:val="ru-RU"/>
              </w:rPr>
            </w:pPr>
            <w:r>
              <w:rPr>
                <w:rFonts w:hAnsi="Times New Roman"/>
                <w:sz w:val="28"/>
                <w:szCs w:val="24"/>
                <w:lang w:val="ru-RU"/>
              </w:rPr>
              <w:t>Средство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 xml:space="preserve"> для удаления отложения солей жесткости, ржавчины с изделий из нержавеющей стали, сантехнического оборудования, металлических поручней. </w:t>
            </w:r>
            <w:r>
              <w:rPr>
                <w:rFonts w:hAnsi="Times New Roman"/>
                <w:sz w:val="28"/>
                <w:szCs w:val="24"/>
                <w:lang w:val="ru-RU"/>
              </w:rPr>
              <w:t>Объем 0,5-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 xml:space="preserve">0,75 </w:t>
            </w:r>
            <w:r>
              <w:rPr>
                <w:rFonts w:hAnsi="Times New Roman"/>
                <w:sz w:val="28"/>
                <w:szCs w:val="24"/>
                <w:lang w:val="ru-RU"/>
              </w:rPr>
              <w:t>л</w:t>
            </w:r>
            <w:r>
              <w:rPr>
                <w:rFonts w:hint="default" w:hAnsi="Times New Roman"/>
                <w:sz w:val="28"/>
                <w:szCs w:val="24"/>
                <w:lang w:val="ru-RU"/>
              </w:rPr>
              <w:t>, с триггером</w:t>
            </w:r>
          </w:p>
          <w:p w14:paraId="59EA28DC">
            <w:pPr>
              <w:ind w:firstLine="350"/>
              <w:rPr>
                <w:rFonts w:hint="default" w:hAnsi="Times New Roman"/>
                <w:sz w:val="28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228731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</w:p>
        </w:tc>
      </w:tr>
    </w:tbl>
    <w:p w14:paraId="026DEF3F">
      <w:pPr>
        <w:ind w:firstLine="350"/>
        <w:rPr>
          <w:rFonts w:ascii="Times New Roman" w:hAnsi="Times New Roman" w:cs="Times New Roman"/>
          <w:sz w:val="28"/>
          <w:szCs w:val="28"/>
        </w:rPr>
      </w:pPr>
    </w:p>
    <w:p w14:paraId="58124AAC">
      <w:pPr>
        <w:ind w:firstLine="350"/>
        <w:rPr>
          <w:rFonts w:ascii="Times New Roman" w:hAnsi="Times New Roman" w:cs="Times New Roman"/>
          <w:sz w:val="28"/>
          <w:szCs w:val="28"/>
        </w:rPr>
      </w:pPr>
      <w:bookmarkStart w:id="6" w:name="29"/>
      <w:bookmarkEnd w:id="6"/>
      <w:r>
        <w:rPr>
          <w:rFonts w:ascii="Times New Roman" w:hAnsi="Times New Roman" w:cs="Times New Roman"/>
          <w:sz w:val="28"/>
          <w:szCs w:val="28"/>
        </w:rPr>
        <w:t>Условия поставки и оплаты</w:t>
      </w:r>
    </w:p>
    <w:p w14:paraId="1FBD4C80">
      <w:pPr>
        <w:ind w:firstLine="350"/>
        <w:rPr>
          <w:rFonts w:ascii="Times New Roman" w:hAnsi="Times New Roman" w:cs="Times New Roman"/>
          <w:sz w:val="28"/>
          <w:szCs w:val="28"/>
        </w:rPr>
      </w:pPr>
      <w:bookmarkStart w:id="7" w:name="30"/>
      <w:bookmarkEnd w:id="7"/>
      <w:r>
        <w:rPr>
          <w:rFonts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741204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D2899C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5E7B12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222365, а. г. Раков  ул.Парковая,30 Воложинского района Минская область</w:t>
            </w:r>
          </w:p>
          <w:p w14:paraId="5F56EB77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7EE9D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C09F19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CDE1E1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31619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B5181F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E3100">
            <w:pPr>
              <w:ind w:firstLine="3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14:paraId="3EE72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CA5975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80D07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4002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BD0F00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8173E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факту поставки в течение 10 рабочих дней</w:t>
            </w:r>
          </w:p>
        </w:tc>
      </w:tr>
    </w:tbl>
    <w:p w14:paraId="54D02425">
      <w:pPr>
        <w:ind w:firstLine="350"/>
        <w:rPr>
          <w:rFonts w:ascii="Times New Roman" w:hAnsi="Times New Roman" w:cs="Times New Roman"/>
          <w:sz w:val="28"/>
          <w:szCs w:val="28"/>
        </w:rPr>
      </w:pPr>
      <w:bookmarkStart w:id="8" w:name="63"/>
      <w:bookmarkEnd w:id="8"/>
      <w:r>
        <w:rPr>
          <w:rFonts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7F48D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C3DD49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33E066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859B8B">
            <w:pPr>
              <w:ind w:firstLine="3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3819FD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656C3C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7BD8EE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EDFE25">
            <w:pPr>
              <w:ind w:firstLine="3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AC59F7">
      <w:pPr>
        <w:ind w:firstLine="350"/>
        <w:rPr>
          <w:rFonts w:ascii="Times New Roman" w:hAnsi="Times New Roman" w:cs="Times New Roman"/>
          <w:sz w:val="28"/>
          <w:szCs w:val="28"/>
        </w:rPr>
      </w:pPr>
    </w:p>
    <w:p w14:paraId="71B18256">
      <w:pPr>
        <w:ind w:firstLine="350"/>
        <w:rPr>
          <w:rFonts w:ascii="Times New Roman" w:hAnsi="Times New Roman" w:cs="Times New Roman"/>
          <w:sz w:val="28"/>
          <w:szCs w:val="28"/>
        </w:rPr>
      </w:pPr>
    </w:p>
    <w:p w14:paraId="7ED82C99">
      <w:pPr>
        <w:ind w:firstLine="350"/>
        <w:rPr>
          <w:rFonts w:ascii="Times New Roman" w:hAnsi="Times New Roman" w:cs="Times New Roman"/>
          <w:sz w:val="28"/>
          <w:szCs w:val="28"/>
        </w:rPr>
      </w:pPr>
    </w:p>
    <w:p w14:paraId="3B4073E1">
      <w:pPr>
        <w:ind w:firstLine="0" w:firstLineChars="0"/>
      </w:pPr>
    </w:p>
    <w:p w14:paraId="17373CD8">
      <w:pPr>
        <w:ind w:firstLine="0" w:firstLineChars="0"/>
        <w:rPr>
          <w:rFonts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Hei">
    <w:altName w:val="SimSun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138C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E7128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B5283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1C47DC1"/>
    <w:rsid w:val="095232F2"/>
    <w:rsid w:val="12E2190B"/>
    <w:rsid w:val="157C79C0"/>
    <w:rsid w:val="1F1B1200"/>
    <w:rsid w:val="20AF6D46"/>
    <w:rsid w:val="243E58DD"/>
    <w:rsid w:val="28437C97"/>
    <w:rsid w:val="2A6E19BA"/>
    <w:rsid w:val="2C37663D"/>
    <w:rsid w:val="35E76ACA"/>
    <w:rsid w:val="3D2E204C"/>
    <w:rsid w:val="41E34D03"/>
    <w:rsid w:val="54277392"/>
    <w:rsid w:val="58932E3B"/>
    <w:rsid w:val="6AEF4406"/>
    <w:rsid w:val="6BB01F15"/>
    <w:rsid w:val="7383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  <w:rPr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jc w:val="left"/>
      <w:outlineLvl w:val="7"/>
    </w:pPr>
    <w:rPr>
      <w:i/>
      <w:iCs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Основной текст (2)"/>
    <w:basedOn w:val="1"/>
    <w:qFormat/>
    <w:uiPriority w:val="0"/>
    <w:pPr>
      <w:widowControl w:val="0"/>
      <w:shd w:val="clear" w:color="auto" w:fill="FFFFFF"/>
      <w:spacing w:after="240" w:line="0" w:lineRule="exact"/>
      <w:jc w:val="right"/>
    </w:pPr>
    <w:rPr>
      <w:rFonts w:ascii="Times New Roman" w:hAnsi="Times New Roman" w:eastAsia="Times New Roman" w:cs="Times New Roman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CtrlSoft</Company>
  <Pages>4</Pages>
  <Words>248</Words>
  <Characters>1846</Characters>
  <Lines>33</Lines>
  <Paragraphs>9</Paragraphs>
  <TotalTime>16</TotalTime>
  <ScaleCrop>false</ScaleCrop>
  <LinksUpToDate>false</LinksUpToDate>
  <CharactersWithSpaces>2061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2025-10-08T06:52:00Z</dcterms:created>
  <dc:creator>user</dc:creator>
  <cp:lastModifiedBy>WPS_1774948553</cp:lastModifiedBy>
  <cp:lastPrinted>2026-03-31T09:35:00Z</cp:lastPrinted>
  <dcterms:modified xsi:type="dcterms:W3CDTF">2026-07-22T08:11:10Z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49D6D13F6176449287A33905B6D32AE1_13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