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342E" w14:textId="4ECB428C" w:rsidR="006A7F0B" w:rsidRDefault="006A7F0B" w:rsidP="006A7F0B">
      <w:pPr>
        <w:jc w:val="center"/>
        <w:rPr>
          <w:b/>
          <w:i/>
          <w:sz w:val="24"/>
        </w:rPr>
      </w:pPr>
      <w:proofErr w:type="spellStart"/>
      <w:r>
        <w:rPr>
          <w:rFonts w:ascii="Times New Roman CYR" w:hAnsi="Times New Roman CYR" w:cs="Times New Roman CYR"/>
          <w:color w:val="FFFFFF"/>
          <w:sz w:val="24"/>
        </w:rPr>
        <w:t>п</w:t>
      </w:r>
      <w:r>
        <w:rPr>
          <w:b/>
          <w:i/>
          <w:sz w:val="24"/>
        </w:rPr>
        <w:t>Приложение</w:t>
      </w:r>
      <w:proofErr w:type="spellEnd"/>
      <w:r>
        <w:rPr>
          <w:b/>
          <w:i/>
          <w:sz w:val="24"/>
        </w:rPr>
        <w:t xml:space="preserve"> 4 к документации о закупке №Ц617-07/261</w:t>
      </w:r>
    </w:p>
    <w:p w14:paraId="7549148D" w14:textId="10BF8BD7" w:rsidR="008C3D93" w:rsidRDefault="006123CB" w:rsidP="008C3D93">
      <w:pPr>
        <w:widowControl w:val="0"/>
        <w:tabs>
          <w:tab w:val="left" w:pos="6600"/>
        </w:tabs>
        <w:autoSpaceDE w:val="0"/>
        <w:autoSpaceDN w:val="0"/>
        <w:adjustRightInd w:val="0"/>
        <w:spacing w:after="0" w:line="240" w:lineRule="auto"/>
        <w:rPr>
          <w:szCs w:val="25"/>
        </w:rPr>
      </w:pPr>
      <w:r>
        <w:rPr>
          <w:szCs w:val="25"/>
        </w:rPr>
        <w:t>Техническ</w:t>
      </w:r>
      <w:r w:rsidR="00222830">
        <w:rPr>
          <w:szCs w:val="25"/>
        </w:rPr>
        <w:t xml:space="preserve">ие требования </w:t>
      </w:r>
      <w:r>
        <w:rPr>
          <w:szCs w:val="25"/>
        </w:rPr>
        <w:t>на услуги по обеспечению видеоконтроля на объектах государственного предприятия</w:t>
      </w:r>
      <w:r w:rsidR="008C3D93">
        <w:rPr>
          <w:szCs w:val="25"/>
        </w:rPr>
        <w:t xml:space="preserve"> «</w:t>
      </w:r>
      <w:proofErr w:type="spellStart"/>
      <w:r w:rsidR="008C3D93">
        <w:rPr>
          <w:szCs w:val="25"/>
        </w:rPr>
        <w:t>Минсккоммунтеплосеть</w:t>
      </w:r>
      <w:proofErr w:type="spellEnd"/>
      <w:r w:rsidR="008C3D93">
        <w:rPr>
          <w:szCs w:val="25"/>
        </w:rPr>
        <w:t>»</w:t>
      </w:r>
      <w:r w:rsidRPr="006123CB">
        <w:rPr>
          <w:szCs w:val="25"/>
        </w:rPr>
        <w:t>:</w:t>
      </w:r>
      <w:r w:rsidR="008C3D93">
        <w:rPr>
          <w:szCs w:val="25"/>
        </w:rPr>
        <w:t xml:space="preserve"> </w:t>
      </w:r>
    </w:p>
    <w:p w14:paraId="3B771E6D" w14:textId="307F3CDB" w:rsidR="001B2B45" w:rsidRDefault="001B2B45" w:rsidP="00A50B9E">
      <w:pPr>
        <w:widowControl w:val="0"/>
        <w:tabs>
          <w:tab w:val="left" w:pos="6600"/>
        </w:tabs>
        <w:autoSpaceDE w:val="0"/>
        <w:autoSpaceDN w:val="0"/>
        <w:adjustRightInd w:val="0"/>
        <w:spacing w:after="0" w:line="240" w:lineRule="auto"/>
        <w:rPr>
          <w:sz w:val="26"/>
          <w:szCs w:val="26"/>
        </w:rPr>
      </w:pPr>
      <w:r>
        <w:rPr>
          <w:sz w:val="26"/>
          <w:szCs w:val="26"/>
        </w:rPr>
        <w:tab/>
      </w:r>
      <w:r>
        <w:rPr>
          <w:sz w:val="26"/>
          <w:szCs w:val="26"/>
        </w:rPr>
        <w:tab/>
      </w:r>
      <w:r>
        <w:rPr>
          <w:sz w:val="26"/>
          <w:szCs w:val="26"/>
        </w:rPr>
        <w:tab/>
      </w:r>
      <w:r>
        <w:rPr>
          <w:sz w:val="26"/>
          <w:szCs w:val="26"/>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491"/>
      </w:tblGrid>
      <w:tr w:rsidR="00293767" w:rsidRPr="00BF7ED7" w14:paraId="354DB1ED" w14:textId="77777777" w:rsidTr="00723870">
        <w:tc>
          <w:tcPr>
            <w:tcW w:w="3256" w:type="dxa"/>
            <w:vAlign w:val="center"/>
          </w:tcPr>
          <w:p w14:paraId="3FBF2307" w14:textId="77777777" w:rsidR="00293767" w:rsidRPr="00BF7ED7" w:rsidRDefault="00894883">
            <w:pPr>
              <w:widowControl w:val="0"/>
              <w:autoSpaceDE w:val="0"/>
              <w:autoSpaceDN w:val="0"/>
              <w:adjustRightInd w:val="0"/>
              <w:spacing w:after="0" w:line="240" w:lineRule="atLeast"/>
              <w:ind w:left="102"/>
              <w:jc w:val="center"/>
              <w:rPr>
                <w:sz w:val="24"/>
              </w:rPr>
            </w:pPr>
            <w:r w:rsidRPr="00BF7ED7">
              <w:rPr>
                <w:b/>
                <w:bCs/>
                <w:sz w:val="24"/>
              </w:rPr>
              <w:t>Перечень</w:t>
            </w:r>
          </w:p>
          <w:p w14:paraId="22AF92D2" w14:textId="77777777" w:rsidR="00293767" w:rsidRPr="00BF7ED7" w:rsidRDefault="00894883">
            <w:pPr>
              <w:widowControl w:val="0"/>
              <w:autoSpaceDE w:val="0"/>
              <w:autoSpaceDN w:val="0"/>
              <w:adjustRightInd w:val="0"/>
              <w:spacing w:after="0" w:line="240" w:lineRule="atLeast"/>
              <w:ind w:left="102"/>
              <w:jc w:val="center"/>
              <w:rPr>
                <w:i/>
                <w:iCs/>
                <w:sz w:val="24"/>
              </w:rPr>
            </w:pPr>
            <w:r w:rsidRPr="00BF7ED7">
              <w:rPr>
                <w:b/>
                <w:bCs/>
                <w:w w:val="99"/>
                <w:sz w:val="24"/>
              </w:rPr>
              <w:t xml:space="preserve">основных данных и </w:t>
            </w:r>
            <w:r w:rsidRPr="00BF7ED7">
              <w:rPr>
                <w:b/>
                <w:bCs/>
                <w:sz w:val="24"/>
              </w:rPr>
              <w:t>требований</w:t>
            </w:r>
          </w:p>
        </w:tc>
        <w:tc>
          <w:tcPr>
            <w:tcW w:w="6491" w:type="dxa"/>
            <w:vAlign w:val="center"/>
          </w:tcPr>
          <w:p w14:paraId="44A03C82" w14:textId="77777777" w:rsidR="00293767" w:rsidRPr="00BF7ED7" w:rsidRDefault="00894883">
            <w:pPr>
              <w:widowControl w:val="0"/>
              <w:autoSpaceDE w:val="0"/>
              <w:autoSpaceDN w:val="0"/>
              <w:adjustRightInd w:val="0"/>
              <w:spacing w:line="252" w:lineRule="exact"/>
              <w:jc w:val="center"/>
              <w:rPr>
                <w:sz w:val="24"/>
              </w:rPr>
            </w:pPr>
            <w:r w:rsidRPr="00BF7ED7">
              <w:rPr>
                <w:b/>
                <w:bCs/>
                <w:w w:val="99"/>
                <w:sz w:val="24"/>
              </w:rPr>
              <w:t>Содержание</w:t>
            </w:r>
          </w:p>
          <w:p w14:paraId="523E263C" w14:textId="77777777" w:rsidR="00293767" w:rsidRPr="00BF7ED7" w:rsidRDefault="00894883">
            <w:pPr>
              <w:jc w:val="center"/>
              <w:rPr>
                <w:i/>
                <w:iCs/>
                <w:sz w:val="24"/>
              </w:rPr>
            </w:pPr>
            <w:r w:rsidRPr="00BF7ED7">
              <w:rPr>
                <w:b/>
                <w:bCs/>
                <w:sz w:val="24"/>
              </w:rPr>
              <w:t>основных данных и требований</w:t>
            </w:r>
          </w:p>
        </w:tc>
      </w:tr>
      <w:tr w:rsidR="00293767" w:rsidRPr="00BF7ED7" w14:paraId="5055310A" w14:textId="77777777" w:rsidTr="00723870">
        <w:tc>
          <w:tcPr>
            <w:tcW w:w="3256" w:type="dxa"/>
          </w:tcPr>
          <w:p w14:paraId="00AF9AAE" w14:textId="28DD9FE9" w:rsidR="00293767" w:rsidRPr="00BF7ED7" w:rsidRDefault="0043649B">
            <w:pPr>
              <w:widowControl w:val="0"/>
              <w:autoSpaceDE w:val="0"/>
              <w:autoSpaceDN w:val="0"/>
              <w:adjustRightInd w:val="0"/>
              <w:spacing w:after="0" w:line="240" w:lineRule="atLeast"/>
              <w:jc w:val="both"/>
              <w:rPr>
                <w:iCs/>
                <w:sz w:val="24"/>
              </w:rPr>
            </w:pPr>
            <w:r w:rsidRPr="00BF7ED7">
              <w:rPr>
                <w:sz w:val="24"/>
              </w:rPr>
              <w:t xml:space="preserve">1. </w:t>
            </w:r>
            <w:r w:rsidR="00255C3F" w:rsidRPr="00BF7ED7">
              <w:rPr>
                <w:sz w:val="24"/>
              </w:rPr>
              <w:t>Наименование предмета закупки (товара, работы, услуги)</w:t>
            </w:r>
          </w:p>
        </w:tc>
        <w:tc>
          <w:tcPr>
            <w:tcW w:w="6491" w:type="dxa"/>
            <w:vAlign w:val="center"/>
          </w:tcPr>
          <w:p w14:paraId="6BCDC6EC" w14:textId="68682B88" w:rsidR="00293767" w:rsidRPr="00BF7ED7" w:rsidRDefault="00255C3F">
            <w:pPr>
              <w:autoSpaceDE w:val="0"/>
              <w:autoSpaceDN w:val="0"/>
              <w:adjustRightInd w:val="0"/>
              <w:spacing w:after="0" w:line="240" w:lineRule="atLeast"/>
              <w:jc w:val="both"/>
              <w:rPr>
                <w:sz w:val="24"/>
              </w:rPr>
            </w:pPr>
            <w:r w:rsidRPr="00BF7ED7">
              <w:rPr>
                <w:sz w:val="24"/>
              </w:rPr>
              <w:t xml:space="preserve">Услуги по обеспечению видеоконтроля на объектах </w:t>
            </w:r>
            <w:r w:rsidR="00AB7CDB" w:rsidRPr="00BF7ED7">
              <w:rPr>
                <w:sz w:val="24"/>
              </w:rPr>
              <w:t>государственного предприятия</w:t>
            </w:r>
            <w:r w:rsidRPr="00BF7ED7">
              <w:rPr>
                <w:sz w:val="24"/>
              </w:rPr>
              <w:t xml:space="preserve"> «</w:t>
            </w:r>
            <w:proofErr w:type="spellStart"/>
            <w:r w:rsidR="00AB7CDB" w:rsidRPr="00BF7ED7">
              <w:rPr>
                <w:sz w:val="24"/>
              </w:rPr>
              <w:t>Минсккоммунтеплосеть</w:t>
            </w:r>
            <w:proofErr w:type="spellEnd"/>
            <w:r w:rsidRPr="00BF7ED7">
              <w:rPr>
                <w:sz w:val="24"/>
              </w:rPr>
              <w:t>».</w:t>
            </w:r>
          </w:p>
        </w:tc>
      </w:tr>
      <w:tr w:rsidR="00293767" w:rsidRPr="00BF7ED7" w14:paraId="78F53AD2" w14:textId="77777777" w:rsidTr="00723870">
        <w:tc>
          <w:tcPr>
            <w:tcW w:w="3256" w:type="dxa"/>
            <w:tcBorders>
              <w:bottom w:val="single" w:sz="4" w:space="0" w:color="auto"/>
            </w:tcBorders>
          </w:tcPr>
          <w:p w14:paraId="2DDF1765" w14:textId="38DEF918" w:rsidR="00293767" w:rsidRPr="00BF7ED7" w:rsidRDefault="00894883">
            <w:pPr>
              <w:widowControl w:val="0"/>
              <w:autoSpaceDE w:val="0"/>
              <w:autoSpaceDN w:val="0"/>
              <w:adjustRightInd w:val="0"/>
              <w:spacing w:after="0" w:line="240" w:lineRule="atLeast"/>
              <w:rPr>
                <w:sz w:val="24"/>
              </w:rPr>
            </w:pPr>
            <w:r w:rsidRPr="00BF7ED7">
              <w:rPr>
                <w:sz w:val="24"/>
              </w:rPr>
              <w:t xml:space="preserve">2. </w:t>
            </w:r>
            <w:r w:rsidR="00255C3F" w:rsidRPr="00BF7ED7">
              <w:rPr>
                <w:sz w:val="24"/>
              </w:rPr>
              <w:t>Описание предмета закупки (отличительные характеристики)</w:t>
            </w:r>
          </w:p>
        </w:tc>
        <w:tc>
          <w:tcPr>
            <w:tcW w:w="6491" w:type="dxa"/>
            <w:vAlign w:val="center"/>
          </w:tcPr>
          <w:p w14:paraId="7A3C6172" w14:textId="0706A1FE" w:rsidR="0054260C" w:rsidRPr="00BF7ED7" w:rsidRDefault="0054260C" w:rsidP="0054260C">
            <w:pPr>
              <w:autoSpaceDE w:val="0"/>
              <w:autoSpaceDN w:val="0"/>
              <w:adjustRightInd w:val="0"/>
              <w:spacing w:after="0" w:line="240" w:lineRule="atLeast"/>
              <w:jc w:val="both"/>
              <w:rPr>
                <w:sz w:val="24"/>
              </w:rPr>
            </w:pPr>
            <w:r w:rsidRPr="00BF7ED7">
              <w:rPr>
                <w:sz w:val="24"/>
              </w:rPr>
              <w:t>Оказание услуги по обеспечению видеоконтроля на объектах Заказчика. Оказание услуги может осуществляться путем предоставления Заказчику в пользование на безвозмездной основе видеокамер, коммутаторов и кабельной инфраструктуры, создаваемой Исполнителем в процессе развертывания системы видеоконтроля на объектах Заказчика, либо путем интеграции и подключения существующих у Заказчика видеокамер, коммутаторов и элементов кабельной сети к технологической оптической сети связи Исполнителя</w:t>
            </w:r>
            <w:r w:rsidR="00222830" w:rsidRPr="00BF7ED7">
              <w:rPr>
                <w:sz w:val="24"/>
              </w:rPr>
              <w:t>, согласно приложению 1</w:t>
            </w:r>
            <w:r w:rsidRPr="00BF7ED7">
              <w:rPr>
                <w:sz w:val="24"/>
              </w:rPr>
              <w:t>. Оказание услуг предполагается как с установкой или заменой оборудования и материалов Исполнителя, так и посредством подключения существующего оборудования Заказчика к волоконно-оптическим линиям связи Исполнителя, при этом оборудование Исполнителя передается Заказчику на ответственное хранение на весь период оказания услуг. В случае выхода из строя оборудования, предоставленного Заказчиком, в результате воздействия внешних факторов, таких как импульсные наводки или техногенные аварии на объекте, Исполнитель производит его замену на аналогичное оборудование из собственного резервного фонда либо на оборудование, предоставленное Заказчиком. Объектами видеоконтроля Заказчика являются котельные, центральные тепловые пункты (ЦТП), контрольные пункты учета тепла (КПУТ), административно-бытовые комплексы (АБК), складские помещения и участки хранения твердого топлива, где мониторингу подлежат как внутренние помещения технологических объектов, так и прилегающие к ним территории, в том числе территории внутри огражденных объектов. Доступ Заказчика к услуге видеоконтроля организуется на согласованных рабочих местах операторов (РМО) посредством сети Интернет или через защищенную виртуальную сеть VPN, а по официальной заявке Заказчика Исполнитель предоставля</w:t>
            </w:r>
            <w:r w:rsidR="00CC3E73" w:rsidRPr="00BF7ED7">
              <w:rPr>
                <w:sz w:val="24"/>
              </w:rPr>
              <w:t>ет</w:t>
            </w:r>
            <w:r w:rsidRPr="00BF7ED7">
              <w:rPr>
                <w:sz w:val="24"/>
              </w:rPr>
              <w:t xml:space="preserve"> персональные компьютеры для организации РМО путем их передачи на ответственное хранение.</w:t>
            </w:r>
          </w:p>
          <w:p w14:paraId="79735CA7" w14:textId="77777777" w:rsidR="0054260C" w:rsidRPr="00BF7ED7" w:rsidRDefault="0054260C" w:rsidP="0054260C">
            <w:pPr>
              <w:autoSpaceDE w:val="0"/>
              <w:autoSpaceDN w:val="0"/>
              <w:adjustRightInd w:val="0"/>
              <w:spacing w:after="0" w:line="240" w:lineRule="atLeast"/>
              <w:jc w:val="both"/>
              <w:rPr>
                <w:sz w:val="24"/>
              </w:rPr>
            </w:pPr>
            <w:r w:rsidRPr="00BF7ED7">
              <w:rPr>
                <w:sz w:val="24"/>
              </w:rPr>
              <w:t xml:space="preserve">Исполнитель обязан предоставить Заказчику специализированное программное обеспечение, устанавливаемое на РМО Заказчика, для обеспечения удаленного доступа к просмотру видеоизображения в режиме онлайн 24/7, транслируемого на сервер Исполнителя с камер видеонаблюдения. Доступ осуществляется через клиентское приложение для платформ Windows и Web с возможностью выгрузки архивных видеозаписей на устройства Заказчика. Система видеоконтроля </w:t>
            </w:r>
            <w:r w:rsidRPr="00BF7ED7">
              <w:rPr>
                <w:sz w:val="24"/>
              </w:rPr>
              <w:lastRenderedPageBreak/>
              <w:t>должна иметь русскоязычный интерфейс и обеспечивать хранение архивных данных на технических средствах Исполнителя в течение 30 календарных дней с даты их создания. Исполнитель совместно с представителями Заказчика проводит натурное обследование объектов для определения мест установки и общего количества видеокамер. По результатам обследования Исполнитель предоставляет на рассмотрение Заказчику рабочую документацию, содержащую чертежи с размещением камер, трассировку кабельных линий, расположение РМО, расчет потребляемой электроэнергии и схему подключения оборудования Исполнителя к щитовому и распределительному электрооборудованию Заказчика. Заказчик осуществляет рассмотрение и согласование полученной документации в течение 10 календарных дней, а наименования IP-видеокамер в программном обеспечении вносятся с привязкой к их физическому расположению по согласованию с Заказчиком.</w:t>
            </w:r>
          </w:p>
          <w:p w14:paraId="59B677D0" w14:textId="77777777" w:rsidR="0054260C" w:rsidRPr="00BF7ED7" w:rsidRDefault="0054260C" w:rsidP="0054260C">
            <w:pPr>
              <w:autoSpaceDE w:val="0"/>
              <w:autoSpaceDN w:val="0"/>
              <w:adjustRightInd w:val="0"/>
              <w:spacing w:after="0" w:line="240" w:lineRule="atLeast"/>
              <w:jc w:val="both"/>
              <w:rPr>
                <w:sz w:val="24"/>
              </w:rPr>
            </w:pPr>
            <w:r w:rsidRPr="00BF7ED7">
              <w:rPr>
                <w:sz w:val="24"/>
              </w:rPr>
              <w:t xml:space="preserve">Система должна обеспечивать непрерывную съемку, трансляцию, запись и воспроизведение видеосигнала, а требования к качеству получаемого изображения должны строго соответствовать п. 6.4 ТКП 664-2021 в зависимости от конкретных тактических задач, определенных при проектировании для каждой видеокамеры. При организации зон обзора на внешнем периметре система должна обеспечивать контроль всех входных дверей, въездных ворот, подъездных путей, подходов к зданиям и примыкающих к ним автомобильных парковок. Высота установки видеокамер на улице определяется в соответствии с </w:t>
            </w:r>
            <w:proofErr w:type="spellStart"/>
            <w:r w:rsidRPr="00BF7ED7">
              <w:rPr>
                <w:sz w:val="24"/>
              </w:rPr>
              <w:t>пп</w:t>
            </w:r>
            <w:proofErr w:type="spellEnd"/>
            <w:r w:rsidRPr="00BF7ED7">
              <w:rPr>
                <w:sz w:val="24"/>
              </w:rPr>
              <w:t>. 6.3–6.4 ТКП 664-2021, причем при необходимости Исполнитель предусматривает установку опор под видеокамеры рядом с помещениями ЦТП либо выносных стоек, прикрепленных к стенам зданий ЦТП, для обеспечения их защиты от умышленного повреждения. Во внутренних помещениях на технологических объектах, таких как ЦТП, КПУТ и котельные, в зону видимости должны попадать подходы к шкафам управления, силовым электрощитам, телекоммуникационным шкафам, в том числе к шкафам СКУД и видеоконтроля. Обзор должен охватывать пространство с технологическим оборудованием для оперативного определения утечек жидкостей, образования луж или выхода пара, а зоны обзора видеокамер должны по возможности взаимно перекрываться.</w:t>
            </w:r>
          </w:p>
          <w:p w14:paraId="481F5E39" w14:textId="20698934" w:rsidR="0054260C" w:rsidRPr="00BF7ED7" w:rsidRDefault="0054260C" w:rsidP="0054260C">
            <w:pPr>
              <w:autoSpaceDE w:val="0"/>
              <w:autoSpaceDN w:val="0"/>
              <w:adjustRightInd w:val="0"/>
              <w:spacing w:after="0" w:line="240" w:lineRule="atLeast"/>
              <w:jc w:val="both"/>
              <w:rPr>
                <w:sz w:val="24"/>
              </w:rPr>
            </w:pPr>
            <w:r w:rsidRPr="00BF7ED7">
              <w:rPr>
                <w:sz w:val="24"/>
              </w:rPr>
              <w:t xml:space="preserve">Все видеокамеры должны иметь встроенную ИК-подсветку и поддерживать настраиваемое переключение между режимами «День/Ночь». Разрешение камер для контроля входов, въездов и подходов к объектам должно позволять решать задачи идентификации согласно п. 6.4 ТКП 664-2021 и составлять не менее </w:t>
            </w:r>
            <w:r w:rsidR="00A571E5" w:rsidRPr="00BF7ED7">
              <w:rPr>
                <w:sz w:val="24"/>
              </w:rPr>
              <w:t>2</w:t>
            </w:r>
            <w:r w:rsidRPr="00BF7ED7">
              <w:rPr>
                <w:color w:val="000000" w:themeColor="text1"/>
                <w:sz w:val="24"/>
              </w:rPr>
              <w:t xml:space="preserve"> мегапикселей</w:t>
            </w:r>
            <w:r w:rsidRPr="00BF7ED7">
              <w:rPr>
                <w:sz w:val="24"/>
              </w:rPr>
              <w:t xml:space="preserve">, а сами камеры для задач идентификации должны быть оснащены моторизованным объективом с фокусным расстоянием в диапазоне от 3,6 мм до 12 мм. Обзорные видеокамеры должны иметь разрешение не менее 2 мегапикселей. Количество видеокамер для котельных рассчитывается на основании СН 3.02.19-2025, а минимальное количество камер для каждого ЦТП и КПУТ составляет </w:t>
            </w:r>
            <w:r w:rsidRPr="00BF7ED7">
              <w:rPr>
                <w:sz w:val="24"/>
              </w:rPr>
              <w:lastRenderedPageBreak/>
              <w:t>не менее 2 единиц, из которых одна камера уличного исполнения предназначена для внешнего периметра, а вторая — для внутренних помещений. Оборудование и аппаратура системы, размещаемые вне помещений, должны быть устойчивы к внешним климатическим условиям Республики Беларусь, а диапазон их рабочих температур должен составлять от -30°С до +50°С.</w:t>
            </w:r>
          </w:p>
          <w:p w14:paraId="766E8D9D" w14:textId="77777777" w:rsidR="0054260C" w:rsidRPr="00BF7ED7" w:rsidRDefault="0054260C" w:rsidP="0054260C">
            <w:pPr>
              <w:autoSpaceDE w:val="0"/>
              <w:autoSpaceDN w:val="0"/>
              <w:adjustRightInd w:val="0"/>
              <w:spacing w:after="0" w:line="240" w:lineRule="atLeast"/>
              <w:jc w:val="both"/>
              <w:rPr>
                <w:sz w:val="24"/>
              </w:rPr>
            </w:pPr>
            <w:r w:rsidRPr="00BF7ED7">
              <w:rPr>
                <w:sz w:val="24"/>
              </w:rPr>
              <w:t>Система должна обеспечивать надежную защиту программного обеспечения и зарегистрированной информации от несанкционированного доступа со стороны пользователей, обслуживающего персонала и третьих лиц. Исполнитель обеспечивает выделение реквизитов доступа, установку, подключение, настройку оборудования и ПО, а также техническое обслуживание и исправное функционирование технологической сети связи, гарантируя при этом конфиденциальность и неразглашение учетных данных и персональных данных Заказчика. Исполнитель осуществляет круглосуточную информационную и консультационную поддержку Заказчика по вопросам эксплуатации оборудования и ПО на протяжении всего срока оказания услуг.</w:t>
            </w:r>
          </w:p>
          <w:p w14:paraId="4F9A4400" w14:textId="77777777" w:rsidR="00293767" w:rsidRPr="00BF7ED7" w:rsidRDefault="0054260C" w:rsidP="0054260C">
            <w:pPr>
              <w:autoSpaceDE w:val="0"/>
              <w:autoSpaceDN w:val="0"/>
              <w:adjustRightInd w:val="0"/>
              <w:spacing w:after="0" w:line="240" w:lineRule="atLeast"/>
              <w:jc w:val="both"/>
              <w:rPr>
                <w:sz w:val="24"/>
              </w:rPr>
            </w:pPr>
            <w:r w:rsidRPr="00BF7ED7">
              <w:rPr>
                <w:sz w:val="24"/>
              </w:rPr>
              <w:t>В рамках технического обслуживания время на устранение неработоспособности программного обеспечения составляет не более 24 часов с момента регистрации заявки об инциденте, за исключением масштабных аварий на сети связи или случаев, когда срок не может быть соблюден по независящим от Исполнителя причинам. Время на восстановление подключения объекта и камер видеонаблюдения также составляет не более 24 часов с момента регистрации заявки, за исключением сетевых аварий или форс-мажорных обстоятельств. Исполнитель обеспечивает наличие подменного фонда видеокамер и гарантирует их физическую замену в случае выхода из строя в течение 24 часов.</w:t>
            </w:r>
          </w:p>
          <w:p w14:paraId="62913D9A" w14:textId="46337C4E" w:rsidR="0054260C" w:rsidRPr="00BF7ED7" w:rsidRDefault="0054260C" w:rsidP="0054260C">
            <w:pPr>
              <w:autoSpaceDE w:val="0"/>
              <w:autoSpaceDN w:val="0"/>
              <w:adjustRightInd w:val="0"/>
              <w:spacing w:after="0" w:line="240" w:lineRule="atLeast"/>
              <w:jc w:val="both"/>
              <w:rPr>
                <w:sz w:val="24"/>
              </w:rPr>
            </w:pPr>
            <w:r w:rsidRPr="00BF7ED7">
              <w:rPr>
                <w:sz w:val="24"/>
              </w:rPr>
              <w:t>Исполнитель принимает на себя все расходы по обеспечению исправного функционирования видеокамер, удаленного видеосервера и программного обеспечения, включая затраты на техническое обслуживание, а устранение дефектов, обнаруженных в процессе эксплуатации элементов технологической сети, производится за счет Исполнителя. Стороны совместно участвуют в расследовании случаев порчи, хищения или умышленного повреждения технологической сети и установлении причин неисправностей. Исполнитель не несет расходы по восстановлению нормальной работы услуги, если дефекты возникли вследствие нарушения Заказчиком правил эксплуатации, попыток самостоятельного ремонта или переноса оборудования, вмешательства третьих лиц, попадания внутрь оборудования посторонних предметов, воздействия стихии, пожара, скачков напряжения в электросети и других подобных факторов. Исполнитель также обязуется провести обучение персонала Заказчика правилам работы с онлайн-видеопотоком и видеоархивом.</w:t>
            </w:r>
          </w:p>
        </w:tc>
      </w:tr>
    </w:tbl>
    <w:p w14:paraId="7536FF03" w14:textId="3CFEBFC2" w:rsidR="00293767" w:rsidRPr="00BF7ED7" w:rsidRDefault="00293767">
      <w:pPr>
        <w:widowControl w:val="0"/>
        <w:autoSpaceDE w:val="0"/>
        <w:autoSpaceDN w:val="0"/>
        <w:adjustRightInd w:val="0"/>
        <w:spacing w:after="0"/>
        <w:ind w:left="120"/>
        <w:rPr>
          <w:b/>
          <w:bCs/>
          <w:sz w:val="24"/>
        </w:rPr>
      </w:pPr>
    </w:p>
    <w:p w14:paraId="140F5922" w14:textId="2BDB3728" w:rsidR="00A3608D" w:rsidRPr="00BF7ED7" w:rsidRDefault="00A3608D">
      <w:pPr>
        <w:widowControl w:val="0"/>
        <w:autoSpaceDE w:val="0"/>
        <w:autoSpaceDN w:val="0"/>
        <w:adjustRightInd w:val="0"/>
        <w:spacing w:after="0"/>
        <w:ind w:left="120"/>
        <w:rPr>
          <w:b/>
          <w:bCs/>
          <w:sz w:val="24"/>
        </w:rPr>
      </w:pPr>
    </w:p>
    <w:p w14:paraId="7A828474" w14:textId="77777777" w:rsidR="00222830" w:rsidRPr="00BF7ED7" w:rsidRDefault="00222830">
      <w:pPr>
        <w:widowControl w:val="0"/>
        <w:autoSpaceDE w:val="0"/>
        <w:autoSpaceDN w:val="0"/>
        <w:adjustRightInd w:val="0"/>
        <w:spacing w:after="0"/>
        <w:ind w:left="120"/>
        <w:rPr>
          <w:sz w:val="24"/>
        </w:rPr>
      </w:pPr>
    </w:p>
    <w:p w14:paraId="2F8138FC" w14:textId="77777777" w:rsidR="00A3608D" w:rsidRPr="00BF7ED7" w:rsidRDefault="00A3608D">
      <w:pPr>
        <w:widowControl w:val="0"/>
        <w:autoSpaceDE w:val="0"/>
        <w:autoSpaceDN w:val="0"/>
        <w:adjustRightInd w:val="0"/>
        <w:spacing w:after="0"/>
        <w:ind w:left="120"/>
        <w:rPr>
          <w:b/>
          <w:bCs/>
          <w:sz w:val="24"/>
        </w:rPr>
      </w:pPr>
    </w:p>
    <w:p w14:paraId="718F6CA6" w14:textId="0B2874B6" w:rsidR="00293767" w:rsidRPr="00BF7ED7" w:rsidRDefault="00293767" w:rsidP="005C4010">
      <w:pPr>
        <w:widowControl w:val="0"/>
        <w:autoSpaceDE w:val="0"/>
        <w:autoSpaceDN w:val="0"/>
        <w:adjustRightInd w:val="0"/>
        <w:spacing w:line="235" w:lineRule="auto"/>
        <w:rPr>
          <w:sz w:val="24"/>
          <w:highlight w:val="green"/>
        </w:rPr>
      </w:pPr>
    </w:p>
    <w:sectPr w:rsidR="00293767" w:rsidRPr="00BF7ED7" w:rsidSect="00D81E97">
      <w:headerReference w:type="even" r:id="rId8"/>
      <w:headerReference w:type="default" r:id="rId9"/>
      <w:footerReference w:type="even" r:id="rId10"/>
      <w:footerReference w:type="default" r:id="rId11"/>
      <w:headerReference w:type="first" r:id="rId12"/>
      <w:footerReference w:type="first" r:id="rId13"/>
      <w:pgSz w:w="11906" w:h="16838"/>
      <w:pgMar w:top="426"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F9BB" w14:textId="77777777" w:rsidR="00FE560C" w:rsidRDefault="00FE560C" w:rsidP="000625C6">
      <w:pPr>
        <w:spacing w:after="0" w:line="240" w:lineRule="auto"/>
      </w:pPr>
      <w:r>
        <w:separator/>
      </w:r>
    </w:p>
  </w:endnote>
  <w:endnote w:type="continuationSeparator" w:id="0">
    <w:p w14:paraId="2D2325B4" w14:textId="77777777" w:rsidR="00FE560C" w:rsidRDefault="00FE560C" w:rsidP="0006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D8D3" w14:textId="77777777" w:rsidR="006A7F0B" w:rsidRDefault="006A7F0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44CF" w14:textId="77777777" w:rsidR="006A7F0B" w:rsidRDefault="006A7F0B">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B3CB" w14:textId="77777777" w:rsidR="006A7F0B" w:rsidRDefault="006A7F0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F3A1" w14:textId="77777777" w:rsidR="00FE560C" w:rsidRDefault="00FE560C" w:rsidP="000625C6">
      <w:pPr>
        <w:spacing w:after="0" w:line="240" w:lineRule="auto"/>
      </w:pPr>
      <w:r>
        <w:separator/>
      </w:r>
    </w:p>
  </w:footnote>
  <w:footnote w:type="continuationSeparator" w:id="0">
    <w:p w14:paraId="259E4A9F" w14:textId="77777777" w:rsidR="00FE560C" w:rsidRDefault="00FE560C" w:rsidP="00062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FF49" w14:textId="77777777" w:rsidR="006A7F0B" w:rsidRDefault="006A7F0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3145" w14:textId="6D6A48ED" w:rsidR="000625C6" w:rsidRPr="00D81E97" w:rsidRDefault="000625C6" w:rsidP="00D81E97">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89BF" w14:textId="77777777" w:rsidR="006A7F0B" w:rsidRDefault="006A7F0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C10B67"/>
    <w:multiLevelType w:val="singleLevel"/>
    <w:tmpl w:val="85C10B67"/>
    <w:lvl w:ilvl="0">
      <w:start w:val="2"/>
      <w:numFmt w:val="decimal"/>
      <w:suff w:val="space"/>
      <w:lvlText w:val="%1."/>
      <w:lvlJc w:val="left"/>
    </w:lvl>
  </w:abstractNum>
  <w:abstractNum w:abstractNumId="1" w15:restartNumberingAfterBreak="0">
    <w:nsid w:val="CA883391"/>
    <w:multiLevelType w:val="singleLevel"/>
    <w:tmpl w:val="CA883391"/>
    <w:lvl w:ilvl="0">
      <w:start w:val="10"/>
      <w:numFmt w:val="decimal"/>
      <w:suff w:val="space"/>
      <w:lvlText w:val="%1."/>
      <w:lvlJc w:val="left"/>
    </w:lvl>
  </w:abstractNum>
  <w:abstractNum w:abstractNumId="2" w15:restartNumberingAfterBreak="0">
    <w:nsid w:val="F4C216BE"/>
    <w:multiLevelType w:val="singleLevel"/>
    <w:tmpl w:val="F4C216BE"/>
    <w:lvl w:ilvl="0">
      <w:start w:val="32"/>
      <w:numFmt w:val="decimal"/>
      <w:suff w:val="space"/>
      <w:lvlText w:val="%1."/>
      <w:lvlJc w:val="left"/>
    </w:lvl>
  </w:abstractNum>
  <w:abstractNum w:abstractNumId="3" w15:restartNumberingAfterBreak="0">
    <w:nsid w:val="09C75859"/>
    <w:multiLevelType w:val="multilevel"/>
    <w:tmpl w:val="4CA8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506AA"/>
    <w:multiLevelType w:val="multilevel"/>
    <w:tmpl w:val="A276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0EFAEC"/>
    <w:multiLevelType w:val="multilevel"/>
    <w:tmpl w:val="580EFAEC"/>
    <w:lvl w:ilvl="0">
      <w:start w:val="29"/>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68915F07"/>
    <w:multiLevelType w:val="hybridMultilevel"/>
    <w:tmpl w:val="39EC8658"/>
    <w:lvl w:ilvl="0" w:tplc="22B29186">
      <w:start w:val="1"/>
      <w:numFmt w:val="decimal"/>
      <w:lvlText w:val="%1."/>
      <w:lvlJc w:val="left"/>
      <w:pPr>
        <w:ind w:left="630" w:hanging="360"/>
      </w:pPr>
      <w:rPr>
        <w:rFonts w:hint="default"/>
      </w:rPr>
    </w:lvl>
    <w:lvl w:ilvl="1" w:tplc="20000019" w:tentative="1">
      <w:start w:val="1"/>
      <w:numFmt w:val="lowerLetter"/>
      <w:lvlText w:val="%2."/>
      <w:lvlJc w:val="left"/>
      <w:pPr>
        <w:ind w:left="1350" w:hanging="360"/>
      </w:pPr>
    </w:lvl>
    <w:lvl w:ilvl="2" w:tplc="2000001B" w:tentative="1">
      <w:start w:val="1"/>
      <w:numFmt w:val="lowerRoman"/>
      <w:lvlText w:val="%3."/>
      <w:lvlJc w:val="right"/>
      <w:pPr>
        <w:ind w:left="2070" w:hanging="180"/>
      </w:pPr>
    </w:lvl>
    <w:lvl w:ilvl="3" w:tplc="2000000F" w:tentative="1">
      <w:start w:val="1"/>
      <w:numFmt w:val="decimal"/>
      <w:lvlText w:val="%4."/>
      <w:lvlJc w:val="left"/>
      <w:pPr>
        <w:ind w:left="2790" w:hanging="360"/>
      </w:pPr>
    </w:lvl>
    <w:lvl w:ilvl="4" w:tplc="20000019" w:tentative="1">
      <w:start w:val="1"/>
      <w:numFmt w:val="lowerLetter"/>
      <w:lvlText w:val="%5."/>
      <w:lvlJc w:val="left"/>
      <w:pPr>
        <w:ind w:left="3510" w:hanging="360"/>
      </w:pPr>
    </w:lvl>
    <w:lvl w:ilvl="5" w:tplc="2000001B" w:tentative="1">
      <w:start w:val="1"/>
      <w:numFmt w:val="lowerRoman"/>
      <w:lvlText w:val="%6."/>
      <w:lvlJc w:val="right"/>
      <w:pPr>
        <w:ind w:left="4230" w:hanging="180"/>
      </w:pPr>
    </w:lvl>
    <w:lvl w:ilvl="6" w:tplc="2000000F" w:tentative="1">
      <w:start w:val="1"/>
      <w:numFmt w:val="decimal"/>
      <w:lvlText w:val="%7."/>
      <w:lvlJc w:val="left"/>
      <w:pPr>
        <w:ind w:left="4950" w:hanging="360"/>
      </w:pPr>
    </w:lvl>
    <w:lvl w:ilvl="7" w:tplc="20000019" w:tentative="1">
      <w:start w:val="1"/>
      <w:numFmt w:val="lowerLetter"/>
      <w:lvlText w:val="%8."/>
      <w:lvlJc w:val="left"/>
      <w:pPr>
        <w:ind w:left="5670" w:hanging="360"/>
      </w:pPr>
    </w:lvl>
    <w:lvl w:ilvl="8" w:tplc="2000001B" w:tentative="1">
      <w:start w:val="1"/>
      <w:numFmt w:val="lowerRoman"/>
      <w:lvlText w:val="%9."/>
      <w:lvlJc w:val="right"/>
      <w:pPr>
        <w:ind w:left="6390" w:hanging="180"/>
      </w:pPr>
    </w:lvl>
  </w:abstractNum>
  <w:abstractNum w:abstractNumId="7" w15:restartNumberingAfterBreak="0">
    <w:nsid w:val="6B231E32"/>
    <w:multiLevelType w:val="singleLevel"/>
    <w:tmpl w:val="6B231E32"/>
    <w:lvl w:ilvl="0">
      <w:start w:val="9"/>
      <w:numFmt w:val="decimal"/>
      <w:suff w:val="space"/>
      <w:lvlText w:val="%1."/>
      <w:lvlJc w:val="left"/>
    </w:lvl>
  </w:abstractNum>
  <w:abstractNum w:abstractNumId="8" w15:restartNumberingAfterBreak="0">
    <w:nsid w:val="7C4819B4"/>
    <w:multiLevelType w:val="multilevel"/>
    <w:tmpl w:val="984A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666836">
    <w:abstractNumId w:val="0"/>
  </w:num>
  <w:num w:numId="2" w16cid:durableId="400643601">
    <w:abstractNumId w:val="7"/>
  </w:num>
  <w:num w:numId="3" w16cid:durableId="1755125494">
    <w:abstractNumId w:val="1"/>
  </w:num>
  <w:num w:numId="4" w16cid:durableId="1889221648">
    <w:abstractNumId w:val="5"/>
  </w:num>
  <w:num w:numId="5" w16cid:durableId="2017029037">
    <w:abstractNumId w:val="2"/>
  </w:num>
  <w:num w:numId="6" w16cid:durableId="1940796752">
    <w:abstractNumId w:val="4"/>
  </w:num>
  <w:num w:numId="7" w16cid:durableId="1981302978">
    <w:abstractNumId w:val="8"/>
  </w:num>
  <w:num w:numId="8" w16cid:durableId="1835022631">
    <w:abstractNumId w:val="3"/>
  </w:num>
  <w:num w:numId="9" w16cid:durableId="16650088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DC3"/>
    <w:rsid w:val="000006BA"/>
    <w:rsid w:val="00000E2E"/>
    <w:rsid w:val="00001D0A"/>
    <w:rsid w:val="00004D4A"/>
    <w:rsid w:val="000064B4"/>
    <w:rsid w:val="000102CD"/>
    <w:rsid w:val="000112F8"/>
    <w:rsid w:val="000121F4"/>
    <w:rsid w:val="000137CF"/>
    <w:rsid w:val="00017A1D"/>
    <w:rsid w:val="00021209"/>
    <w:rsid w:val="0002174A"/>
    <w:rsid w:val="000237B9"/>
    <w:rsid w:val="000269D8"/>
    <w:rsid w:val="000270E5"/>
    <w:rsid w:val="00031334"/>
    <w:rsid w:val="00031EBD"/>
    <w:rsid w:val="000329E8"/>
    <w:rsid w:val="00032D8A"/>
    <w:rsid w:val="0003452D"/>
    <w:rsid w:val="00035702"/>
    <w:rsid w:val="000378DE"/>
    <w:rsid w:val="00037B41"/>
    <w:rsid w:val="000418B0"/>
    <w:rsid w:val="00042AA1"/>
    <w:rsid w:val="0004367A"/>
    <w:rsid w:val="00044C96"/>
    <w:rsid w:val="0004619B"/>
    <w:rsid w:val="00046412"/>
    <w:rsid w:val="000465A6"/>
    <w:rsid w:val="00050D42"/>
    <w:rsid w:val="00052C6D"/>
    <w:rsid w:val="0005323F"/>
    <w:rsid w:val="00056DE1"/>
    <w:rsid w:val="00061559"/>
    <w:rsid w:val="000625C6"/>
    <w:rsid w:val="000713A6"/>
    <w:rsid w:val="0007557E"/>
    <w:rsid w:val="00077CE1"/>
    <w:rsid w:val="00080A47"/>
    <w:rsid w:val="00081C8A"/>
    <w:rsid w:val="000832D7"/>
    <w:rsid w:val="00085BF2"/>
    <w:rsid w:val="0008607F"/>
    <w:rsid w:val="000870A4"/>
    <w:rsid w:val="0009030E"/>
    <w:rsid w:val="0009052E"/>
    <w:rsid w:val="00090815"/>
    <w:rsid w:val="00093B23"/>
    <w:rsid w:val="000951B8"/>
    <w:rsid w:val="00095979"/>
    <w:rsid w:val="00096697"/>
    <w:rsid w:val="000968D5"/>
    <w:rsid w:val="000A00BE"/>
    <w:rsid w:val="000A044C"/>
    <w:rsid w:val="000A2696"/>
    <w:rsid w:val="000A2D55"/>
    <w:rsid w:val="000A2E4F"/>
    <w:rsid w:val="000A3D46"/>
    <w:rsid w:val="000A3DE0"/>
    <w:rsid w:val="000A48E5"/>
    <w:rsid w:val="000A5F79"/>
    <w:rsid w:val="000A6C89"/>
    <w:rsid w:val="000B07A4"/>
    <w:rsid w:val="000B2048"/>
    <w:rsid w:val="000B22C7"/>
    <w:rsid w:val="000B3823"/>
    <w:rsid w:val="000B38A3"/>
    <w:rsid w:val="000B578B"/>
    <w:rsid w:val="000B7024"/>
    <w:rsid w:val="000B7B2A"/>
    <w:rsid w:val="000C04A2"/>
    <w:rsid w:val="000C1B26"/>
    <w:rsid w:val="000C2E68"/>
    <w:rsid w:val="000C4107"/>
    <w:rsid w:val="000C4B23"/>
    <w:rsid w:val="000C5018"/>
    <w:rsid w:val="000C54ED"/>
    <w:rsid w:val="000C7944"/>
    <w:rsid w:val="000D0020"/>
    <w:rsid w:val="000D17E8"/>
    <w:rsid w:val="000D2166"/>
    <w:rsid w:val="000D3CD1"/>
    <w:rsid w:val="000D413B"/>
    <w:rsid w:val="000D4D35"/>
    <w:rsid w:val="000D712C"/>
    <w:rsid w:val="000D727B"/>
    <w:rsid w:val="000E0A60"/>
    <w:rsid w:val="000E1B30"/>
    <w:rsid w:val="000E2A36"/>
    <w:rsid w:val="000E60BD"/>
    <w:rsid w:val="000F437C"/>
    <w:rsid w:val="000F5AAE"/>
    <w:rsid w:val="000F7706"/>
    <w:rsid w:val="0010073F"/>
    <w:rsid w:val="001013E8"/>
    <w:rsid w:val="00101ECE"/>
    <w:rsid w:val="001020A7"/>
    <w:rsid w:val="00103657"/>
    <w:rsid w:val="00103E6C"/>
    <w:rsid w:val="00104D89"/>
    <w:rsid w:val="00105E0A"/>
    <w:rsid w:val="00107630"/>
    <w:rsid w:val="00107E93"/>
    <w:rsid w:val="00113530"/>
    <w:rsid w:val="00114CFD"/>
    <w:rsid w:val="001169C3"/>
    <w:rsid w:val="0011776F"/>
    <w:rsid w:val="00121528"/>
    <w:rsid w:val="00122048"/>
    <w:rsid w:val="00122CC8"/>
    <w:rsid w:val="0012335C"/>
    <w:rsid w:val="0012512B"/>
    <w:rsid w:val="0012539D"/>
    <w:rsid w:val="0012695B"/>
    <w:rsid w:val="00131B7F"/>
    <w:rsid w:val="00134DFB"/>
    <w:rsid w:val="00135F9A"/>
    <w:rsid w:val="001377B4"/>
    <w:rsid w:val="00140CC3"/>
    <w:rsid w:val="0014130A"/>
    <w:rsid w:val="001427F1"/>
    <w:rsid w:val="00142802"/>
    <w:rsid w:val="00143133"/>
    <w:rsid w:val="001439C9"/>
    <w:rsid w:val="001443DC"/>
    <w:rsid w:val="00144747"/>
    <w:rsid w:val="0014563C"/>
    <w:rsid w:val="00146CA0"/>
    <w:rsid w:val="00146E85"/>
    <w:rsid w:val="00146F4F"/>
    <w:rsid w:val="00150DAA"/>
    <w:rsid w:val="00152430"/>
    <w:rsid w:val="0015441A"/>
    <w:rsid w:val="0015488D"/>
    <w:rsid w:val="0015497B"/>
    <w:rsid w:val="001560C0"/>
    <w:rsid w:val="00156BDF"/>
    <w:rsid w:val="0016085B"/>
    <w:rsid w:val="00163432"/>
    <w:rsid w:val="00163600"/>
    <w:rsid w:val="00166EFB"/>
    <w:rsid w:val="001679D5"/>
    <w:rsid w:val="001706B4"/>
    <w:rsid w:val="00170A7F"/>
    <w:rsid w:val="00175D63"/>
    <w:rsid w:val="00176398"/>
    <w:rsid w:val="0018313E"/>
    <w:rsid w:val="001853C2"/>
    <w:rsid w:val="001856F1"/>
    <w:rsid w:val="0018573C"/>
    <w:rsid w:val="001867BE"/>
    <w:rsid w:val="0019019C"/>
    <w:rsid w:val="00192086"/>
    <w:rsid w:val="00192ABD"/>
    <w:rsid w:val="00193DA5"/>
    <w:rsid w:val="00194053"/>
    <w:rsid w:val="00194F03"/>
    <w:rsid w:val="001954E0"/>
    <w:rsid w:val="00195E5C"/>
    <w:rsid w:val="0019721C"/>
    <w:rsid w:val="001A25A4"/>
    <w:rsid w:val="001A264A"/>
    <w:rsid w:val="001A2C94"/>
    <w:rsid w:val="001A4FF6"/>
    <w:rsid w:val="001A5808"/>
    <w:rsid w:val="001A5AB0"/>
    <w:rsid w:val="001A730F"/>
    <w:rsid w:val="001B0418"/>
    <w:rsid w:val="001B0513"/>
    <w:rsid w:val="001B11C7"/>
    <w:rsid w:val="001B2B45"/>
    <w:rsid w:val="001B2FAF"/>
    <w:rsid w:val="001B43BB"/>
    <w:rsid w:val="001B4AC3"/>
    <w:rsid w:val="001B58E7"/>
    <w:rsid w:val="001B6184"/>
    <w:rsid w:val="001C12DF"/>
    <w:rsid w:val="001C1DDE"/>
    <w:rsid w:val="001C30D1"/>
    <w:rsid w:val="001C57A4"/>
    <w:rsid w:val="001C5959"/>
    <w:rsid w:val="001C5C21"/>
    <w:rsid w:val="001D146F"/>
    <w:rsid w:val="001D4006"/>
    <w:rsid w:val="001D56EA"/>
    <w:rsid w:val="001D582C"/>
    <w:rsid w:val="001E104A"/>
    <w:rsid w:val="001E26EC"/>
    <w:rsid w:val="001E38C7"/>
    <w:rsid w:val="001E3CAE"/>
    <w:rsid w:val="001E4455"/>
    <w:rsid w:val="001E4BF7"/>
    <w:rsid w:val="001E7B3A"/>
    <w:rsid w:val="001F3329"/>
    <w:rsid w:val="001F6639"/>
    <w:rsid w:val="00201A3E"/>
    <w:rsid w:val="00202737"/>
    <w:rsid w:val="002049DE"/>
    <w:rsid w:val="00205FD4"/>
    <w:rsid w:val="002147D2"/>
    <w:rsid w:val="00215623"/>
    <w:rsid w:val="00216953"/>
    <w:rsid w:val="00217E12"/>
    <w:rsid w:val="0022084B"/>
    <w:rsid w:val="00220FBA"/>
    <w:rsid w:val="0022161B"/>
    <w:rsid w:val="00222830"/>
    <w:rsid w:val="0022377E"/>
    <w:rsid w:val="0022500D"/>
    <w:rsid w:val="0022624E"/>
    <w:rsid w:val="00231026"/>
    <w:rsid w:val="002335A1"/>
    <w:rsid w:val="00237400"/>
    <w:rsid w:val="00237D3E"/>
    <w:rsid w:val="00245F27"/>
    <w:rsid w:val="00255C3F"/>
    <w:rsid w:val="0025773F"/>
    <w:rsid w:val="00260A39"/>
    <w:rsid w:val="0026364D"/>
    <w:rsid w:val="00265035"/>
    <w:rsid w:val="002663BA"/>
    <w:rsid w:val="00267BF8"/>
    <w:rsid w:val="00272F2B"/>
    <w:rsid w:val="00273CFB"/>
    <w:rsid w:val="00276136"/>
    <w:rsid w:val="00280974"/>
    <w:rsid w:val="002819E9"/>
    <w:rsid w:val="00284432"/>
    <w:rsid w:val="002848B4"/>
    <w:rsid w:val="00285025"/>
    <w:rsid w:val="0028644E"/>
    <w:rsid w:val="0029014F"/>
    <w:rsid w:val="002905A6"/>
    <w:rsid w:val="00290B9F"/>
    <w:rsid w:val="002930D7"/>
    <w:rsid w:val="00293767"/>
    <w:rsid w:val="00297248"/>
    <w:rsid w:val="0029778D"/>
    <w:rsid w:val="002A05F8"/>
    <w:rsid w:val="002A0E0B"/>
    <w:rsid w:val="002A1919"/>
    <w:rsid w:val="002A2901"/>
    <w:rsid w:val="002A2B19"/>
    <w:rsid w:val="002A52C4"/>
    <w:rsid w:val="002A6D8A"/>
    <w:rsid w:val="002A74EA"/>
    <w:rsid w:val="002B1330"/>
    <w:rsid w:val="002B179B"/>
    <w:rsid w:val="002B249E"/>
    <w:rsid w:val="002B3842"/>
    <w:rsid w:val="002B41A3"/>
    <w:rsid w:val="002B5E8D"/>
    <w:rsid w:val="002B75E9"/>
    <w:rsid w:val="002B7E2D"/>
    <w:rsid w:val="002C0440"/>
    <w:rsid w:val="002C4461"/>
    <w:rsid w:val="002C4612"/>
    <w:rsid w:val="002C5291"/>
    <w:rsid w:val="002C5CE8"/>
    <w:rsid w:val="002D05DB"/>
    <w:rsid w:val="002D0DC9"/>
    <w:rsid w:val="002D22AA"/>
    <w:rsid w:val="002D3132"/>
    <w:rsid w:val="002E06E2"/>
    <w:rsid w:val="002E0CC8"/>
    <w:rsid w:val="002E30B6"/>
    <w:rsid w:val="002E63F3"/>
    <w:rsid w:val="002E65A2"/>
    <w:rsid w:val="002F1A9F"/>
    <w:rsid w:val="002F1F16"/>
    <w:rsid w:val="002F2E43"/>
    <w:rsid w:val="002F3647"/>
    <w:rsid w:val="002F4B44"/>
    <w:rsid w:val="0030384A"/>
    <w:rsid w:val="00303D52"/>
    <w:rsid w:val="00304AC1"/>
    <w:rsid w:val="0030525A"/>
    <w:rsid w:val="00305C6C"/>
    <w:rsid w:val="00310DC0"/>
    <w:rsid w:val="00311ACD"/>
    <w:rsid w:val="003140D1"/>
    <w:rsid w:val="0031688C"/>
    <w:rsid w:val="0032220D"/>
    <w:rsid w:val="003246B8"/>
    <w:rsid w:val="00326DEB"/>
    <w:rsid w:val="00327558"/>
    <w:rsid w:val="0033070C"/>
    <w:rsid w:val="0033097B"/>
    <w:rsid w:val="00333713"/>
    <w:rsid w:val="003374F6"/>
    <w:rsid w:val="00341833"/>
    <w:rsid w:val="003430D0"/>
    <w:rsid w:val="003438C0"/>
    <w:rsid w:val="003451DC"/>
    <w:rsid w:val="00345AB9"/>
    <w:rsid w:val="00347D0B"/>
    <w:rsid w:val="003508B7"/>
    <w:rsid w:val="00351B4C"/>
    <w:rsid w:val="0035278F"/>
    <w:rsid w:val="003533B3"/>
    <w:rsid w:val="0035634E"/>
    <w:rsid w:val="00356F07"/>
    <w:rsid w:val="00357E70"/>
    <w:rsid w:val="003607FF"/>
    <w:rsid w:val="0036152A"/>
    <w:rsid w:val="0036296E"/>
    <w:rsid w:val="00363D21"/>
    <w:rsid w:val="00366FBB"/>
    <w:rsid w:val="00367049"/>
    <w:rsid w:val="00373F83"/>
    <w:rsid w:val="0037437E"/>
    <w:rsid w:val="0037578E"/>
    <w:rsid w:val="00377C51"/>
    <w:rsid w:val="003843A3"/>
    <w:rsid w:val="00391659"/>
    <w:rsid w:val="003936E7"/>
    <w:rsid w:val="0039457A"/>
    <w:rsid w:val="0039625E"/>
    <w:rsid w:val="00397743"/>
    <w:rsid w:val="0039790D"/>
    <w:rsid w:val="003A1290"/>
    <w:rsid w:val="003A2159"/>
    <w:rsid w:val="003A2DB4"/>
    <w:rsid w:val="003A5D2B"/>
    <w:rsid w:val="003A5DD5"/>
    <w:rsid w:val="003A683D"/>
    <w:rsid w:val="003A7193"/>
    <w:rsid w:val="003B03C0"/>
    <w:rsid w:val="003B4A1A"/>
    <w:rsid w:val="003B6C38"/>
    <w:rsid w:val="003C23B3"/>
    <w:rsid w:val="003C2FCB"/>
    <w:rsid w:val="003C315A"/>
    <w:rsid w:val="003C3164"/>
    <w:rsid w:val="003C34D1"/>
    <w:rsid w:val="003C3DC3"/>
    <w:rsid w:val="003C62DC"/>
    <w:rsid w:val="003C6E56"/>
    <w:rsid w:val="003C6ED5"/>
    <w:rsid w:val="003C7634"/>
    <w:rsid w:val="003D1053"/>
    <w:rsid w:val="003D3809"/>
    <w:rsid w:val="003D3AF2"/>
    <w:rsid w:val="003D4962"/>
    <w:rsid w:val="003E2626"/>
    <w:rsid w:val="003E43BF"/>
    <w:rsid w:val="003E79BE"/>
    <w:rsid w:val="003F0789"/>
    <w:rsid w:val="003F143E"/>
    <w:rsid w:val="003F2F89"/>
    <w:rsid w:val="003F5B8A"/>
    <w:rsid w:val="003F5D47"/>
    <w:rsid w:val="003F709D"/>
    <w:rsid w:val="003F7C17"/>
    <w:rsid w:val="003F7D48"/>
    <w:rsid w:val="00400BD6"/>
    <w:rsid w:val="00400EE8"/>
    <w:rsid w:val="004011B1"/>
    <w:rsid w:val="004017F1"/>
    <w:rsid w:val="00402CEE"/>
    <w:rsid w:val="00405BC6"/>
    <w:rsid w:val="004103E9"/>
    <w:rsid w:val="0041565B"/>
    <w:rsid w:val="00415B86"/>
    <w:rsid w:val="00416200"/>
    <w:rsid w:val="00416304"/>
    <w:rsid w:val="004170C5"/>
    <w:rsid w:val="004171F8"/>
    <w:rsid w:val="004208DB"/>
    <w:rsid w:val="00420D61"/>
    <w:rsid w:val="00420DBA"/>
    <w:rsid w:val="00423115"/>
    <w:rsid w:val="00423830"/>
    <w:rsid w:val="00431CCC"/>
    <w:rsid w:val="00435898"/>
    <w:rsid w:val="0043649B"/>
    <w:rsid w:val="004369AD"/>
    <w:rsid w:val="004407F6"/>
    <w:rsid w:val="00441663"/>
    <w:rsid w:val="00444671"/>
    <w:rsid w:val="004451EB"/>
    <w:rsid w:val="0045093B"/>
    <w:rsid w:val="00452748"/>
    <w:rsid w:val="00462497"/>
    <w:rsid w:val="00462835"/>
    <w:rsid w:val="004631C5"/>
    <w:rsid w:val="00466172"/>
    <w:rsid w:val="00467186"/>
    <w:rsid w:val="004675BB"/>
    <w:rsid w:val="00467C4C"/>
    <w:rsid w:val="00470FB4"/>
    <w:rsid w:val="00471CC4"/>
    <w:rsid w:val="00472AA1"/>
    <w:rsid w:val="004747EE"/>
    <w:rsid w:val="00474859"/>
    <w:rsid w:val="0048180E"/>
    <w:rsid w:val="00484BD3"/>
    <w:rsid w:val="004859E0"/>
    <w:rsid w:val="004861D7"/>
    <w:rsid w:val="0048748F"/>
    <w:rsid w:val="00487B55"/>
    <w:rsid w:val="00490A85"/>
    <w:rsid w:val="00493EBA"/>
    <w:rsid w:val="004940CC"/>
    <w:rsid w:val="004A31CB"/>
    <w:rsid w:val="004A3DAA"/>
    <w:rsid w:val="004A3EC4"/>
    <w:rsid w:val="004A403A"/>
    <w:rsid w:val="004A420F"/>
    <w:rsid w:val="004A4C4C"/>
    <w:rsid w:val="004B0288"/>
    <w:rsid w:val="004B13C6"/>
    <w:rsid w:val="004B2A79"/>
    <w:rsid w:val="004B30EB"/>
    <w:rsid w:val="004B3CD3"/>
    <w:rsid w:val="004B4E7E"/>
    <w:rsid w:val="004B6344"/>
    <w:rsid w:val="004C0F07"/>
    <w:rsid w:val="004C36A4"/>
    <w:rsid w:val="004C43C6"/>
    <w:rsid w:val="004C5B35"/>
    <w:rsid w:val="004C7B50"/>
    <w:rsid w:val="004D254A"/>
    <w:rsid w:val="004D2EDE"/>
    <w:rsid w:val="004D3AE9"/>
    <w:rsid w:val="004D407D"/>
    <w:rsid w:val="004D4563"/>
    <w:rsid w:val="004D62C8"/>
    <w:rsid w:val="004D6D84"/>
    <w:rsid w:val="004E2421"/>
    <w:rsid w:val="004E3E9B"/>
    <w:rsid w:val="004E469D"/>
    <w:rsid w:val="004E57F0"/>
    <w:rsid w:val="004E69DE"/>
    <w:rsid w:val="004E73B5"/>
    <w:rsid w:val="004E782F"/>
    <w:rsid w:val="004F0B48"/>
    <w:rsid w:val="004F3E18"/>
    <w:rsid w:val="004F55E3"/>
    <w:rsid w:val="004F5E24"/>
    <w:rsid w:val="004F6240"/>
    <w:rsid w:val="00500F8A"/>
    <w:rsid w:val="00504C6C"/>
    <w:rsid w:val="00505946"/>
    <w:rsid w:val="005126D4"/>
    <w:rsid w:val="00513183"/>
    <w:rsid w:val="005149A3"/>
    <w:rsid w:val="00516A5D"/>
    <w:rsid w:val="00517884"/>
    <w:rsid w:val="00522937"/>
    <w:rsid w:val="00522EC8"/>
    <w:rsid w:val="005232FF"/>
    <w:rsid w:val="00523B9F"/>
    <w:rsid w:val="00525509"/>
    <w:rsid w:val="00526ECB"/>
    <w:rsid w:val="00531D2D"/>
    <w:rsid w:val="0053590C"/>
    <w:rsid w:val="005414FD"/>
    <w:rsid w:val="0054260C"/>
    <w:rsid w:val="00542AE1"/>
    <w:rsid w:val="00544E9A"/>
    <w:rsid w:val="005454FA"/>
    <w:rsid w:val="0054642B"/>
    <w:rsid w:val="0054668B"/>
    <w:rsid w:val="00547413"/>
    <w:rsid w:val="0055104E"/>
    <w:rsid w:val="0055123F"/>
    <w:rsid w:val="00551BF5"/>
    <w:rsid w:val="00555D44"/>
    <w:rsid w:val="00556F57"/>
    <w:rsid w:val="00560D72"/>
    <w:rsid w:val="00560D8F"/>
    <w:rsid w:val="00561BB6"/>
    <w:rsid w:val="00563CBD"/>
    <w:rsid w:val="00563F9F"/>
    <w:rsid w:val="00564E10"/>
    <w:rsid w:val="005650EE"/>
    <w:rsid w:val="00565A23"/>
    <w:rsid w:val="00567AF4"/>
    <w:rsid w:val="00567FDA"/>
    <w:rsid w:val="00571C0D"/>
    <w:rsid w:val="00572701"/>
    <w:rsid w:val="00577320"/>
    <w:rsid w:val="005801C2"/>
    <w:rsid w:val="00580F60"/>
    <w:rsid w:val="00581478"/>
    <w:rsid w:val="00582367"/>
    <w:rsid w:val="005859F9"/>
    <w:rsid w:val="00585C5A"/>
    <w:rsid w:val="00586DA0"/>
    <w:rsid w:val="0059120D"/>
    <w:rsid w:val="0059155C"/>
    <w:rsid w:val="0059261D"/>
    <w:rsid w:val="0059494F"/>
    <w:rsid w:val="005A04B5"/>
    <w:rsid w:val="005A1239"/>
    <w:rsid w:val="005A1331"/>
    <w:rsid w:val="005A143B"/>
    <w:rsid w:val="005A3B26"/>
    <w:rsid w:val="005A437C"/>
    <w:rsid w:val="005A4E35"/>
    <w:rsid w:val="005B1482"/>
    <w:rsid w:val="005B2228"/>
    <w:rsid w:val="005B2A37"/>
    <w:rsid w:val="005B2FB1"/>
    <w:rsid w:val="005B33DA"/>
    <w:rsid w:val="005B3926"/>
    <w:rsid w:val="005B64A9"/>
    <w:rsid w:val="005C0F51"/>
    <w:rsid w:val="005C3491"/>
    <w:rsid w:val="005C371E"/>
    <w:rsid w:val="005C4010"/>
    <w:rsid w:val="005C412D"/>
    <w:rsid w:val="005C6F28"/>
    <w:rsid w:val="005D04F1"/>
    <w:rsid w:val="005D121C"/>
    <w:rsid w:val="005D140D"/>
    <w:rsid w:val="005D31EB"/>
    <w:rsid w:val="005D3535"/>
    <w:rsid w:val="005D38B8"/>
    <w:rsid w:val="005D40FF"/>
    <w:rsid w:val="005D6804"/>
    <w:rsid w:val="005D74DB"/>
    <w:rsid w:val="005E0E39"/>
    <w:rsid w:val="005E1FFB"/>
    <w:rsid w:val="005E4DFC"/>
    <w:rsid w:val="005E6C03"/>
    <w:rsid w:val="005F05B3"/>
    <w:rsid w:val="005F162C"/>
    <w:rsid w:val="005F65A6"/>
    <w:rsid w:val="005F7A76"/>
    <w:rsid w:val="00602A80"/>
    <w:rsid w:val="00605091"/>
    <w:rsid w:val="00607E88"/>
    <w:rsid w:val="0061150E"/>
    <w:rsid w:val="006123CB"/>
    <w:rsid w:val="00613C98"/>
    <w:rsid w:val="00614E29"/>
    <w:rsid w:val="00615714"/>
    <w:rsid w:val="00615A72"/>
    <w:rsid w:val="00616336"/>
    <w:rsid w:val="00617579"/>
    <w:rsid w:val="006254AB"/>
    <w:rsid w:val="00626517"/>
    <w:rsid w:val="00626A58"/>
    <w:rsid w:val="00627286"/>
    <w:rsid w:val="00631843"/>
    <w:rsid w:val="00632F27"/>
    <w:rsid w:val="0063300C"/>
    <w:rsid w:val="006375D3"/>
    <w:rsid w:val="00637C72"/>
    <w:rsid w:val="006405CC"/>
    <w:rsid w:val="006416D1"/>
    <w:rsid w:val="00642254"/>
    <w:rsid w:val="00642489"/>
    <w:rsid w:val="00642924"/>
    <w:rsid w:val="00643DF1"/>
    <w:rsid w:val="00644165"/>
    <w:rsid w:val="00644A02"/>
    <w:rsid w:val="00646F60"/>
    <w:rsid w:val="00647170"/>
    <w:rsid w:val="006477B0"/>
    <w:rsid w:val="006501DE"/>
    <w:rsid w:val="00650C96"/>
    <w:rsid w:val="0065272B"/>
    <w:rsid w:val="0065570E"/>
    <w:rsid w:val="00661C1F"/>
    <w:rsid w:val="00661F2A"/>
    <w:rsid w:val="00665621"/>
    <w:rsid w:val="00665FF5"/>
    <w:rsid w:val="00667915"/>
    <w:rsid w:val="00671B2C"/>
    <w:rsid w:val="0067233C"/>
    <w:rsid w:val="00674866"/>
    <w:rsid w:val="006763CD"/>
    <w:rsid w:val="00680E21"/>
    <w:rsid w:val="00683EE2"/>
    <w:rsid w:val="00684A06"/>
    <w:rsid w:val="0068537D"/>
    <w:rsid w:val="006856A1"/>
    <w:rsid w:val="00691E32"/>
    <w:rsid w:val="0069280C"/>
    <w:rsid w:val="00692F61"/>
    <w:rsid w:val="00694EF6"/>
    <w:rsid w:val="00695264"/>
    <w:rsid w:val="0069695D"/>
    <w:rsid w:val="00696C02"/>
    <w:rsid w:val="006972D6"/>
    <w:rsid w:val="00697F33"/>
    <w:rsid w:val="006A16F9"/>
    <w:rsid w:val="006A2765"/>
    <w:rsid w:val="006A38B6"/>
    <w:rsid w:val="006A3995"/>
    <w:rsid w:val="006A693C"/>
    <w:rsid w:val="006A7F0B"/>
    <w:rsid w:val="006B01F8"/>
    <w:rsid w:val="006B1B9D"/>
    <w:rsid w:val="006B2BED"/>
    <w:rsid w:val="006B3748"/>
    <w:rsid w:val="006B5EBE"/>
    <w:rsid w:val="006C18E5"/>
    <w:rsid w:val="006C1D43"/>
    <w:rsid w:val="006C2284"/>
    <w:rsid w:val="006C42C2"/>
    <w:rsid w:val="006C4668"/>
    <w:rsid w:val="006C5F66"/>
    <w:rsid w:val="006C7399"/>
    <w:rsid w:val="006D029B"/>
    <w:rsid w:val="006D6D62"/>
    <w:rsid w:val="006D7197"/>
    <w:rsid w:val="006D7B18"/>
    <w:rsid w:val="006E15DA"/>
    <w:rsid w:val="006E2799"/>
    <w:rsid w:val="006E27D1"/>
    <w:rsid w:val="006E3E15"/>
    <w:rsid w:val="006E3F8D"/>
    <w:rsid w:val="006E4BFF"/>
    <w:rsid w:val="006E51DA"/>
    <w:rsid w:val="006E71DE"/>
    <w:rsid w:val="006E75FA"/>
    <w:rsid w:val="006E7D63"/>
    <w:rsid w:val="006F1900"/>
    <w:rsid w:val="006F1E3E"/>
    <w:rsid w:val="006F1FE7"/>
    <w:rsid w:val="006F6EEE"/>
    <w:rsid w:val="0070018A"/>
    <w:rsid w:val="00700A98"/>
    <w:rsid w:val="007016D3"/>
    <w:rsid w:val="00701E84"/>
    <w:rsid w:val="00702BD1"/>
    <w:rsid w:val="00705943"/>
    <w:rsid w:val="00707775"/>
    <w:rsid w:val="0070794C"/>
    <w:rsid w:val="00707E8B"/>
    <w:rsid w:val="0071010E"/>
    <w:rsid w:val="00710807"/>
    <w:rsid w:val="007118AE"/>
    <w:rsid w:val="00711997"/>
    <w:rsid w:val="00711BF3"/>
    <w:rsid w:val="00712FE1"/>
    <w:rsid w:val="007160DE"/>
    <w:rsid w:val="00723870"/>
    <w:rsid w:val="00724186"/>
    <w:rsid w:val="007256FC"/>
    <w:rsid w:val="00725985"/>
    <w:rsid w:val="00726642"/>
    <w:rsid w:val="00727317"/>
    <w:rsid w:val="007279CE"/>
    <w:rsid w:val="00727D71"/>
    <w:rsid w:val="00730082"/>
    <w:rsid w:val="00730118"/>
    <w:rsid w:val="00730274"/>
    <w:rsid w:val="00731560"/>
    <w:rsid w:val="007316ED"/>
    <w:rsid w:val="0073255E"/>
    <w:rsid w:val="00732DF6"/>
    <w:rsid w:val="007330C7"/>
    <w:rsid w:val="007347EE"/>
    <w:rsid w:val="0073516A"/>
    <w:rsid w:val="007363C3"/>
    <w:rsid w:val="007367EF"/>
    <w:rsid w:val="007368BA"/>
    <w:rsid w:val="007374F9"/>
    <w:rsid w:val="00744DA0"/>
    <w:rsid w:val="00747E06"/>
    <w:rsid w:val="00750F9C"/>
    <w:rsid w:val="00751AC7"/>
    <w:rsid w:val="0075446D"/>
    <w:rsid w:val="00756A05"/>
    <w:rsid w:val="007601B0"/>
    <w:rsid w:val="00760DF4"/>
    <w:rsid w:val="00761A03"/>
    <w:rsid w:val="00763701"/>
    <w:rsid w:val="007646D5"/>
    <w:rsid w:val="00764C9E"/>
    <w:rsid w:val="00764D2D"/>
    <w:rsid w:val="00764F45"/>
    <w:rsid w:val="00766ACC"/>
    <w:rsid w:val="00767F8C"/>
    <w:rsid w:val="007707F9"/>
    <w:rsid w:val="00770A7D"/>
    <w:rsid w:val="007718E5"/>
    <w:rsid w:val="00771B03"/>
    <w:rsid w:val="00772FCD"/>
    <w:rsid w:val="007735A8"/>
    <w:rsid w:val="0077408E"/>
    <w:rsid w:val="00774F6E"/>
    <w:rsid w:val="00776A6B"/>
    <w:rsid w:val="00780944"/>
    <w:rsid w:val="007817C7"/>
    <w:rsid w:val="00782D68"/>
    <w:rsid w:val="00782FAB"/>
    <w:rsid w:val="007853FC"/>
    <w:rsid w:val="00786879"/>
    <w:rsid w:val="007870BF"/>
    <w:rsid w:val="00790C6F"/>
    <w:rsid w:val="007921E1"/>
    <w:rsid w:val="00796B59"/>
    <w:rsid w:val="007A0DF9"/>
    <w:rsid w:val="007A1BEE"/>
    <w:rsid w:val="007A4695"/>
    <w:rsid w:val="007A7846"/>
    <w:rsid w:val="007B01FC"/>
    <w:rsid w:val="007B027A"/>
    <w:rsid w:val="007B0C7B"/>
    <w:rsid w:val="007B285F"/>
    <w:rsid w:val="007B2D4C"/>
    <w:rsid w:val="007B30CF"/>
    <w:rsid w:val="007B312C"/>
    <w:rsid w:val="007B3465"/>
    <w:rsid w:val="007B41D7"/>
    <w:rsid w:val="007B461A"/>
    <w:rsid w:val="007B5F7C"/>
    <w:rsid w:val="007B6240"/>
    <w:rsid w:val="007C0950"/>
    <w:rsid w:val="007C0BF4"/>
    <w:rsid w:val="007C1258"/>
    <w:rsid w:val="007C383D"/>
    <w:rsid w:val="007C40BC"/>
    <w:rsid w:val="007C74E1"/>
    <w:rsid w:val="007D1D9A"/>
    <w:rsid w:val="007D2207"/>
    <w:rsid w:val="007D2340"/>
    <w:rsid w:val="007D43A3"/>
    <w:rsid w:val="007D48BA"/>
    <w:rsid w:val="007D5778"/>
    <w:rsid w:val="007D73B6"/>
    <w:rsid w:val="007D7724"/>
    <w:rsid w:val="007E16DA"/>
    <w:rsid w:val="007E2006"/>
    <w:rsid w:val="007E30BC"/>
    <w:rsid w:val="007F02AC"/>
    <w:rsid w:val="007F0CAD"/>
    <w:rsid w:val="007F1A93"/>
    <w:rsid w:val="007F1B78"/>
    <w:rsid w:val="007F27AC"/>
    <w:rsid w:val="007F2AE8"/>
    <w:rsid w:val="007F4951"/>
    <w:rsid w:val="007F4C14"/>
    <w:rsid w:val="007F7EAA"/>
    <w:rsid w:val="00802E6F"/>
    <w:rsid w:val="00802F5E"/>
    <w:rsid w:val="00804251"/>
    <w:rsid w:val="00812CB2"/>
    <w:rsid w:val="00813D39"/>
    <w:rsid w:val="00814A2C"/>
    <w:rsid w:val="00814A90"/>
    <w:rsid w:val="00817693"/>
    <w:rsid w:val="0082045D"/>
    <w:rsid w:val="00820D07"/>
    <w:rsid w:val="008214AD"/>
    <w:rsid w:val="008228FE"/>
    <w:rsid w:val="008255B0"/>
    <w:rsid w:val="00825F93"/>
    <w:rsid w:val="008265DD"/>
    <w:rsid w:val="0082750E"/>
    <w:rsid w:val="00831D8E"/>
    <w:rsid w:val="008321C3"/>
    <w:rsid w:val="00832D68"/>
    <w:rsid w:val="00832F4B"/>
    <w:rsid w:val="008343A7"/>
    <w:rsid w:val="00834ABF"/>
    <w:rsid w:val="00835E73"/>
    <w:rsid w:val="00840D00"/>
    <w:rsid w:val="0084289A"/>
    <w:rsid w:val="0084393A"/>
    <w:rsid w:val="00850D40"/>
    <w:rsid w:val="00851747"/>
    <w:rsid w:val="00853C63"/>
    <w:rsid w:val="00854F57"/>
    <w:rsid w:val="00855FF1"/>
    <w:rsid w:val="008562AC"/>
    <w:rsid w:val="008641D1"/>
    <w:rsid w:val="00864C89"/>
    <w:rsid w:val="008664A1"/>
    <w:rsid w:val="00867394"/>
    <w:rsid w:val="00871642"/>
    <w:rsid w:val="00872372"/>
    <w:rsid w:val="008731CE"/>
    <w:rsid w:val="00873F11"/>
    <w:rsid w:val="00877527"/>
    <w:rsid w:val="00877D1C"/>
    <w:rsid w:val="00881E02"/>
    <w:rsid w:val="00883509"/>
    <w:rsid w:val="00887087"/>
    <w:rsid w:val="00890853"/>
    <w:rsid w:val="008920A8"/>
    <w:rsid w:val="0089484E"/>
    <w:rsid w:val="00894883"/>
    <w:rsid w:val="00897295"/>
    <w:rsid w:val="008A2447"/>
    <w:rsid w:val="008A577C"/>
    <w:rsid w:val="008A70A1"/>
    <w:rsid w:val="008A7966"/>
    <w:rsid w:val="008B0547"/>
    <w:rsid w:val="008B533E"/>
    <w:rsid w:val="008B5835"/>
    <w:rsid w:val="008B65BA"/>
    <w:rsid w:val="008C0A57"/>
    <w:rsid w:val="008C0C46"/>
    <w:rsid w:val="008C3D93"/>
    <w:rsid w:val="008C42A9"/>
    <w:rsid w:val="008C4C51"/>
    <w:rsid w:val="008C4ED6"/>
    <w:rsid w:val="008C61B0"/>
    <w:rsid w:val="008C64D0"/>
    <w:rsid w:val="008C7222"/>
    <w:rsid w:val="008D0B3F"/>
    <w:rsid w:val="008D0B9C"/>
    <w:rsid w:val="008D39FF"/>
    <w:rsid w:val="008D3CE0"/>
    <w:rsid w:val="008D7B0C"/>
    <w:rsid w:val="008D7CAB"/>
    <w:rsid w:val="008E0348"/>
    <w:rsid w:val="008E2AD6"/>
    <w:rsid w:val="008E2B3C"/>
    <w:rsid w:val="008E6DDC"/>
    <w:rsid w:val="008F0480"/>
    <w:rsid w:val="008F5974"/>
    <w:rsid w:val="009002AC"/>
    <w:rsid w:val="009026B9"/>
    <w:rsid w:val="009047DF"/>
    <w:rsid w:val="00905AC3"/>
    <w:rsid w:val="0090645C"/>
    <w:rsid w:val="0090664E"/>
    <w:rsid w:val="00912361"/>
    <w:rsid w:val="00913031"/>
    <w:rsid w:val="0091392D"/>
    <w:rsid w:val="00913E08"/>
    <w:rsid w:val="00915BD4"/>
    <w:rsid w:val="00917F08"/>
    <w:rsid w:val="0092166F"/>
    <w:rsid w:val="009217A5"/>
    <w:rsid w:val="009231DE"/>
    <w:rsid w:val="00924CF3"/>
    <w:rsid w:val="00925D3C"/>
    <w:rsid w:val="009312DE"/>
    <w:rsid w:val="00931C81"/>
    <w:rsid w:val="00932138"/>
    <w:rsid w:val="009339E4"/>
    <w:rsid w:val="00933A52"/>
    <w:rsid w:val="00934E2F"/>
    <w:rsid w:val="009357A6"/>
    <w:rsid w:val="00935B08"/>
    <w:rsid w:val="009364CF"/>
    <w:rsid w:val="00936FAE"/>
    <w:rsid w:val="00940DA6"/>
    <w:rsid w:val="00941211"/>
    <w:rsid w:val="009416D0"/>
    <w:rsid w:val="00941851"/>
    <w:rsid w:val="009420C6"/>
    <w:rsid w:val="00943608"/>
    <w:rsid w:val="00944910"/>
    <w:rsid w:val="00945BF4"/>
    <w:rsid w:val="00945D60"/>
    <w:rsid w:val="00947541"/>
    <w:rsid w:val="009521E3"/>
    <w:rsid w:val="0095232C"/>
    <w:rsid w:val="0095432B"/>
    <w:rsid w:val="0095624B"/>
    <w:rsid w:val="0095636B"/>
    <w:rsid w:val="00962171"/>
    <w:rsid w:val="009659A5"/>
    <w:rsid w:val="00972C92"/>
    <w:rsid w:val="00973690"/>
    <w:rsid w:val="00975128"/>
    <w:rsid w:val="00977906"/>
    <w:rsid w:val="00982B0C"/>
    <w:rsid w:val="0098503A"/>
    <w:rsid w:val="009855BB"/>
    <w:rsid w:val="00986AE0"/>
    <w:rsid w:val="009870B6"/>
    <w:rsid w:val="00987434"/>
    <w:rsid w:val="009904C7"/>
    <w:rsid w:val="009919F5"/>
    <w:rsid w:val="00992741"/>
    <w:rsid w:val="009941F6"/>
    <w:rsid w:val="00995B57"/>
    <w:rsid w:val="009975F8"/>
    <w:rsid w:val="009A0EA7"/>
    <w:rsid w:val="009A143C"/>
    <w:rsid w:val="009A30DF"/>
    <w:rsid w:val="009A494C"/>
    <w:rsid w:val="009A51BD"/>
    <w:rsid w:val="009B034B"/>
    <w:rsid w:val="009B67A5"/>
    <w:rsid w:val="009B6E94"/>
    <w:rsid w:val="009C095B"/>
    <w:rsid w:val="009C0C56"/>
    <w:rsid w:val="009C5AF0"/>
    <w:rsid w:val="009D010F"/>
    <w:rsid w:val="009D4501"/>
    <w:rsid w:val="009D4EF3"/>
    <w:rsid w:val="009E1D8B"/>
    <w:rsid w:val="009E40FF"/>
    <w:rsid w:val="009E5C3E"/>
    <w:rsid w:val="009E5DA4"/>
    <w:rsid w:val="009E6030"/>
    <w:rsid w:val="009F06AB"/>
    <w:rsid w:val="009F1E6D"/>
    <w:rsid w:val="009F3A90"/>
    <w:rsid w:val="009F51B6"/>
    <w:rsid w:val="009F5687"/>
    <w:rsid w:val="00A016B1"/>
    <w:rsid w:val="00A016E7"/>
    <w:rsid w:val="00A04C8B"/>
    <w:rsid w:val="00A04D4D"/>
    <w:rsid w:val="00A05D0A"/>
    <w:rsid w:val="00A0684B"/>
    <w:rsid w:val="00A070BD"/>
    <w:rsid w:val="00A10BAE"/>
    <w:rsid w:val="00A1146D"/>
    <w:rsid w:val="00A12C16"/>
    <w:rsid w:val="00A12D0A"/>
    <w:rsid w:val="00A14F0E"/>
    <w:rsid w:val="00A22BE9"/>
    <w:rsid w:val="00A33994"/>
    <w:rsid w:val="00A3608D"/>
    <w:rsid w:val="00A36746"/>
    <w:rsid w:val="00A371E9"/>
    <w:rsid w:val="00A40283"/>
    <w:rsid w:val="00A431AF"/>
    <w:rsid w:val="00A43996"/>
    <w:rsid w:val="00A44077"/>
    <w:rsid w:val="00A477EF"/>
    <w:rsid w:val="00A500B2"/>
    <w:rsid w:val="00A509DA"/>
    <w:rsid w:val="00A50B9E"/>
    <w:rsid w:val="00A5253F"/>
    <w:rsid w:val="00A52834"/>
    <w:rsid w:val="00A531FD"/>
    <w:rsid w:val="00A542ED"/>
    <w:rsid w:val="00A56BB4"/>
    <w:rsid w:val="00A571E5"/>
    <w:rsid w:val="00A57525"/>
    <w:rsid w:val="00A61AEC"/>
    <w:rsid w:val="00A627EA"/>
    <w:rsid w:val="00A632AF"/>
    <w:rsid w:val="00A6450D"/>
    <w:rsid w:val="00A6789A"/>
    <w:rsid w:val="00A71C34"/>
    <w:rsid w:val="00A74E0D"/>
    <w:rsid w:val="00A7502F"/>
    <w:rsid w:val="00A76F3A"/>
    <w:rsid w:val="00A816EA"/>
    <w:rsid w:val="00A82E2A"/>
    <w:rsid w:val="00A8370D"/>
    <w:rsid w:val="00A857CA"/>
    <w:rsid w:val="00A94F95"/>
    <w:rsid w:val="00A95045"/>
    <w:rsid w:val="00AA0602"/>
    <w:rsid w:val="00AA37EA"/>
    <w:rsid w:val="00AA3A8F"/>
    <w:rsid w:val="00AA468D"/>
    <w:rsid w:val="00AA71A6"/>
    <w:rsid w:val="00AB0B1B"/>
    <w:rsid w:val="00AB21A7"/>
    <w:rsid w:val="00AB3F3A"/>
    <w:rsid w:val="00AB6E68"/>
    <w:rsid w:val="00AB709E"/>
    <w:rsid w:val="00AB7CDB"/>
    <w:rsid w:val="00AC4685"/>
    <w:rsid w:val="00AC535A"/>
    <w:rsid w:val="00AC57E0"/>
    <w:rsid w:val="00AC602A"/>
    <w:rsid w:val="00AC6216"/>
    <w:rsid w:val="00AC6D11"/>
    <w:rsid w:val="00AC74CC"/>
    <w:rsid w:val="00AC79A2"/>
    <w:rsid w:val="00AD06E1"/>
    <w:rsid w:val="00AD0D05"/>
    <w:rsid w:val="00AD13E8"/>
    <w:rsid w:val="00AD3499"/>
    <w:rsid w:val="00AD3CD1"/>
    <w:rsid w:val="00AD580B"/>
    <w:rsid w:val="00AD5ABE"/>
    <w:rsid w:val="00AD7458"/>
    <w:rsid w:val="00AE0782"/>
    <w:rsid w:val="00AE158A"/>
    <w:rsid w:val="00AE15E3"/>
    <w:rsid w:val="00AE1CD3"/>
    <w:rsid w:val="00AE2045"/>
    <w:rsid w:val="00AE2F42"/>
    <w:rsid w:val="00AE63C9"/>
    <w:rsid w:val="00AE6619"/>
    <w:rsid w:val="00AF0BCF"/>
    <w:rsid w:val="00AF22D4"/>
    <w:rsid w:val="00AF2B80"/>
    <w:rsid w:val="00AF5628"/>
    <w:rsid w:val="00AF6FDD"/>
    <w:rsid w:val="00B0029A"/>
    <w:rsid w:val="00B015C2"/>
    <w:rsid w:val="00B02785"/>
    <w:rsid w:val="00B029E2"/>
    <w:rsid w:val="00B0424F"/>
    <w:rsid w:val="00B05E6D"/>
    <w:rsid w:val="00B0639F"/>
    <w:rsid w:val="00B06D40"/>
    <w:rsid w:val="00B07349"/>
    <w:rsid w:val="00B07577"/>
    <w:rsid w:val="00B076D1"/>
    <w:rsid w:val="00B107E4"/>
    <w:rsid w:val="00B11827"/>
    <w:rsid w:val="00B12106"/>
    <w:rsid w:val="00B12B1E"/>
    <w:rsid w:val="00B13EA2"/>
    <w:rsid w:val="00B17631"/>
    <w:rsid w:val="00B20296"/>
    <w:rsid w:val="00B25A69"/>
    <w:rsid w:val="00B25F72"/>
    <w:rsid w:val="00B26350"/>
    <w:rsid w:val="00B27D9E"/>
    <w:rsid w:val="00B31FBD"/>
    <w:rsid w:val="00B32E68"/>
    <w:rsid w:val="00B34598"/>
    <w:rsid w:val="00B35D88"/>
    <w:rsid w:val="00B407C2"/>
    <w:rsid w:val="00B43736"/>
    <w:rsid w:val="00B45266"/>
    <w:rsid w:val="00B5149E"/>
    <w:rsid w:val="00B531A6"/>
    <w:rsid w:val="00B61351"/>
    <w:rsid w:val="00B6285F"/>
    <w:rsid w:val="00B632C8"/>
    <w:rsid w:val="00B648F7"/>
    <w:rsid w:val="00B669A8"/>
    <w:rsid w:val="00B6710C"/>
    <w:rsid w:val="00B67664"/>
    <w:rsid w:val="00B70FCF"/>
    <w:rsid w:val="00B718EB"/>
    <w:rsid w:val="00B7302B"/>
    <w:rsid w:val="00B81208"/>
    <w:rsid w:val="00B87303"/>
    <w:rsid w:val="00B927B6"/>
    <w:rsid w:val="00B93154"/>
    <w:rsid w:val="00B94A85"/>
    <w:rsid w:val="00B957B5"/>
    <w:rsid w:val="00B95D1E"/>
    <w:rsid w:val="00B968BC"/>
    <w:rsid w:val="00B96908"/>
    <w:rsid w:val="00BA3A6E"/>
    <w:rsid w:val="00BB11FF"/>
    <w:rsid w:val="00BB2587"/>
    <w:rsid w:val="00BB6559"/>
    <w:rsid w:val="00BC0659"/>
    <w:rsid w:val="00BC107B"/>
    <w:rsid w:val="00BC11D1"/>
    <w:rsid w:val="00BC1549"/>
    <w:rsid w:val="00BC22B1"/>
    <w:rsid w:val="00BC3EF0"/>
    <w:rsid w:val="00BC46F6"/>
    <w:rsid w:val="00BC5A9B"/>
    <w:rsid w:val="00BD32F8"/>
    <w:rsid w:val="00BD3835"/>
    <w:rsid w:val="00BD399B"/>
    <w:rsid w:val="00BD4921"/>
    <w:rsid w:val="00BD5498"/>
    <w:rsid w:val="00BD5565"/>
    <w:rsid w:val="00BD5C25"/>
    <w:rsid w:val="00BE7A60"/>
    <w:rsid w:val="00BF23FB"/>
    <w:rsid w:val="00BF253A"/>
    <w:rsid w:val="00BF4DB6"/>
    <w:rsid w:val="00BF51D7"/>
    <w:rsid w:val="00BF600B"/>
    <w:rsid w:val="00BF7ED7"/>
    <w:rsid w:val="00C00DD1"/>
    <w:rsid w:val="00C0102C"/>
    <w:rsid w:val="00C01574"/>
    <w:rsid w:val="00C01CF7"/>
    <w:rsid w:val="00C02845"/>
    <w:rsid w:val="00C033A1"/>
    <w:rsid w:val="00C0510F"/>
    <w:rsid w:val="00C12F86"/>
    <w:rsid w:val="00C14D66"/>
    <w:rsid w:val="00C1508A"/>
    <w:rsid w:val="00C15EB9"/>
    <w:rsid w:val="00C16127"/>
    <w:rsid w:val="00C20018"/>
    <w:rsid w:val="00C20421"/>
    <w:rsid w:val="00C204A3"/>
    <w:rsid w:val="00C23086"/>
    <w:rsid w:val="00C25472"/>
    <w:rsid w:val="00C260C6"/>
    <w:rsid w:val="00C30B51"/>
    <w:rsid w:val="00C3105E"/>
    <w:rsid w:val="00C311CA"/>
    <w:rsid w:val="00C362E6"/>
    <w:rsid w:val="00C40096"/>
    <w:rsid w:val="00C44B03"/>
    <w:rsid w:val="00C44B1C"/>
    <w:rsid w:val="00C45491"/>
    <w:rsid w:val="00C454E8"/>
    <w:rsid w:val="00C4670B"/>
    <w:rsid w:val="00C5046C"/>
    <w:rsid w:val="00C506B7"/>
    <w:rsid w:val="00C54088"/>
    <w:rsid w:val="00C569C9"/>
    <w:rsid w:val="00C56A33"/>
    <w:rsid w:val="00C570B3"/>
    <w:rsid w:val="00C619F4"/>
    <w:rsid w:val="00C62977"/>
    <w:rsid w:val="00C62EF2"/>
    <w:rsid w:val="00C64C37"/>
    <w:rsid w:val="00C64F30"/>
    <w:rsid w:val="00C66202"/>
    <w:rsid w:val="00C66793"/>
    <w:rsid w:val="00C67902"/>
    <w:rsid w:val="00C714F8"/>
    <w:rsid w:val="00C72995"/>
    <w:rsid w:val="00C72A88"/>
    <w:rsid w:val="00C73292"/>
    <w:rsid w:val="00C77B18"/>
    <w:rsid w:val="00C8476A"/>
    <w:rsid w:val="00C86AF7"/>
    <w:rsid w:val="00C902A2"/>
    <w:rsid w:val="00C90B5A"/>
    <w:rsid w:val="00C9252C"/>
    <w:rsid w:val="00C92655"/>
    <w:rsid w:val="00C92AD1"/>
    <w:rsid w:val="00C93EE2"/>
    <w:rsid w:val="00C95CD6"/>
    <w:rsid w:val="00C961A9"/>
    <w:rsid w:val="00C9708A"/>
    <w:rsid w:val="00CA40BA"/>
    <w:rsid w:val="00CA4896"/>
    <w:rsid w:val="00CA58CB"/>
    <w:rsid w:val="00CA6F4D"/>
    <w:rsid w:val="00CA78DF"/>
    <w:rsid w:val="00CB0ED6"/>
    <w:rsid w:val="00CB1103"/>
    <w:rsid w:val="00CB2030"/>
    <w:rsid w:val="00CB5791"/>
    <w:rsid w:val="00CB5FB1"/>
    <w:rsid w:val="00CB6122"/>
    <w:rsid w:val="00CC39A9"/>
    <w:rsid w:val="00CC3E73"/>
    <w:rsid w:val="00CC4C63"/>
    <w:rsid w:val="00CC5B71"/>
    <w:rsid w:val="00CD16FF"/>
    <w:rsid w:val="00CD2C2E"/>
    <w:rsid w:val="00CD33BB"/>
    <w:rsid w:val="00CD3495"/>
    <w:rsid w:val="00CD4F96"/>
    <w:rsid w:val="00CD6EFA"/>
    <w:rsid w:val="00CD725C"/>
    <w:rsid w:val="00CD7B50"/>
    <w:rsid w:val="00CD7FF2"/>
    <w:rsid w:val="00CE047F"/>
    <w:rsid w:val="00CE050A"/>
    <w:rsid w:val="00CE1AEA"/>
    <w:rsid w:val="00CE316E"/>
    <w:rsid w:val="00CE4572"/>
    <w:rsid w:val="00CE58C3"/>
    <w:rsid w:val="00CE6664"/>
    <w:rsid w:val="00CE7C80"/>
    <w:rsid w:val="00CF2315"/>
    <w:rsid w:val="00CF3275"/>
    <w:rsid w:val="00CF51C2"/>
    <w:rsid w:val="00CF72CF"/>
    <w:rsid w:val="00D00245"/>
    <w:rsid w:val="00D007A8"/>
    <w:rsid w:val="00D0227E"/>
    <w:rsid w:val="00D03EA5"/>
    <w:rsid w:val="00D056DA"/>
    <w:rsid w:val="00D05BB5"/>
    <w:rsid w:val="00D063D4"/>
    <w:rsid w:val="00D114A9"/>
    <w:rsid w:val="00D13639"/>
    <w:rsid w:val="00D1473C"/>
    <w:rsid w:val="00D15A65"/>
    <w:rsid w:val="00D15EA3"/>
    <w:rsid w:val="00D16B0B"/>
    <w:rsid w:val="00D23472"/>
    <w:rsid w:val="00D23C0D"/>
    <w:rsid w:val="00D23E0B"/>
    <w:rsid w:val="00D254AC"/>
    <w:rsid w:val="00D27978"/>
    <w:rsid w:val="00D314B7"/>
    <w:rsid w:val="00D31AA4"/>
    <w:rsid w:val="00D37192"/>
    <w:rsid w:val="00D37DA6"/>
    <w:rsid w:val="00D4206D"/>
    <w:rsid w:val="00D43B5F"/>
    <w:rsid w:val="00D4528E"/>
    <w:rsid w:val="00D50B27"/>
    <w:rsid w:val="00D515ED"/>
    <w:rsid w:val="00D51AFE"/>
    <w:rsid w:val="00D54D98"/>
    <w:rsid w:val="00D55131"/>
    <w:rsid w:val="00D55773"/>
    <w:rsid w:val="00D5771D"/>
    <w:rsid w:val="00D57CB1"/>
    <w:rsid w:val="00D6153F"/>
    <w:rsid w:val="00D630E1"/>
    <w:rsid w:val="00D6457F"/>
    <w:rsid w:val="00D70692"/>
    <w:rsid w:val="00D7174E"/>
    <w:rsid w:val="00D72413"/>
    <w:rsid w:val="00D72CB9"/>
    <w:rsid w:val="00D7339B"/>
    <w:rsid w:val="00D745C8"/>
    <w:rsid w:val="00D74F81"/>
    <w:rsid w:val="00D76AB6"/>
    <w:rsid w:val="00D7709E"/>
    <w:rsid w:val="00D77B45"/>
    <w:rsid w:val="00D804F6"/>
    <w:rsid w:val="00D816A5"/>
    <w:rsid w:val="00D81E97"/>
    <w:rsid w:val="00D83C9A"/>
    <w:rsid w:val="00D84254"/>
    <w:rsid w:val="00D85D2D"/>
    <w:rsid w:val="00D91CEE"/>
    <w:rsid w:val="00D927EA"/>
    <w:rsid w:val="00D944D5"/>
    <w:rsid w:val="00D957B4"/>
    <w:rsid w:val="00D974FF"/>
    <w:rsid w:val="00DA6BDD"/>
    <w:rsid w:val="00DB1AB7"/>
    <w:rsid w:val="00DB20EB"/>
    <w:rsid w:val="00DB4DED"/>
    <w:rsid w:val="00DB52D8"/>
    <w:rsid w:val="00DB5889"/>
    <w:rsid w:val="00DB640C"/>
    <w:rsid w:val="00DB70AA"/>
    <w:rsid w:val="00DC08CE"/>
    <w:rsid w:val="00DC3AE0"/>
    <w:rsid w:val="00DC4812"/>
    <w:rsid w:val="00DC6D56"/>
    <w:rsid w:val="00DD2AC2"/>
    <w:rsid w:val="00DD7E13"/>
    <w:rsid w:val="00DE0266"/>
    <w:rsid w:val="00DE04EC"/>
    <w:rsid w:val="00DE1A6C"/>
    <w:rsid w:val="00DE2B08"/>
    <w:rsid w:val="00DE2BE2"/>
    <w:rsid w:val="00DE3178"/>
    <w:rsid w:val="00DE42D6"/>
    <w:rsid w:val="00DE487F"/>
    <w:rsid w:val="00DE54FF"/>
    <w:rsid w:val="00DF1271"/>
    <w:rsid w:val="00E01040"/>
    <w:rsid w:val="00E01B24"/>
    <w:rsid w:val="00E0236B"/>
    <w:rsid w:val="00E029C9"/>
    <w:rsid w:val="00E034F9"/>
    <w:rsid w:val="00E03F01"/>
    <w:rsid w:val="00E0495F"/>
    <w:rsid w:val="00E11C24"/>
    <w:rsid w:val="00E12DA1"/>
    <w:rsid w:val="00E174EF"/>
    <w:rsid w:val="00E17828"/>
    <w:rsid w:val="00E2103F"/>
    <w:rsid w:val="00E21196"/>
    <w:rsid w:val="00E212DF"/>
    <w:rsid w:val="00E2524C"/>
    <w:rsid w:val="00E31A46"/>
    <w:rsid w:val="00E324C5"/>
    <w:rsid w:val="00E3540D"/>
    <w:rsid w:val="00E3570B"/>
    <w:rsid w:val="00E41676"/>
    <w:rsid w:val="00E418AE"/>
    <w:rsid w:val="00E42658"/>
    <w:rsid w:val="00E4750B"/>
    <w:rsid w:val="00E478FB"/>
    <w:rsid w:val="00E512D4"/>
    <w:rsid w:val="00E51784"/>
    <w:rsid w:val="00E51E90"/>
    <w:rsid w:val="00E537E1"/>
    <w:rsid w:val="00E55954"/>
    <w:rsid w:val="00E565DD"/>
    <w:rsid w:val="00E56953"/>
    <w:rsid w:val="00E578EE"/>
    <w:rsid w:val="00E57F9F"/>
    <w:rsid w:val="00E61E6E"/>
    <w:rsid w:val="00E63EF5"/>
    <w:rsid w:val="00E6452A"/>
    <w:rsid w:val="00E64640"/>
    <w:rsid w:val="00E648EF"/>
    <w:rsid w:val="00E7145A"/>
    <w:rsid w:val="00E72A44"/>
    <w:rsid w:val="00E744E8"/>
    <w:rsid w:val="00E75C6D"/>
    <w:rsid w:val="00E82232"/>
    <w:rsid w:val="00E8469D"/>
    <w:rsid w:val="00E9040A"/>
    <w:rsid w:val="00E926D2"/>
    <w:rsid w:val="00E945A2"/>
    <w:rsid w:val="00E96C2C"/>
    <w:rsid w:val="00EA2BBB"/>
    <w:rsid w:val="00EA3575"/>
    <w:rsid w:val="00EA5286"/>
    <w:rsid w:val="00EB1971"/>
    <w:rsid w:val="00EB302B"/>
    <w:rsid w:val="00EB330A"/>
    <w:rsid w:val="00EB3B2B"/>
    <w:rsid w:val="00EC0CFA"/>
    <w:rsid w:val="00EC263B"/>
    <w:rsid w:val="00EC34CE"/>
    <w:rsid w:val="00EC42BA"/>
    <w:rsid w:val="00EC56B5"/>
    <w:rsid w:val="00ED0529"/>
    <w:rsid w:val="00ED265B"/>
    <w:rsid w:val="00ED2CAB"/>
    <w:rsid w:val="00ED363E"/>
    <w:rsid w:val="00ED4D56"/>
    <w:rsid w:val="00ED5F45"/>
    <w:rsid w:val="00ED7710"/>
    <w:rsid w:val="00ED77F8"/>
    <w:rsid w:val="00EE0220"/>
    <w:rsid w:val="00EE2556"/>
    <w:rsid w:val="00EE300E"/>
    <w:rsid w:val="00EE3F29"/>
    <w:rsid w:val="00EF181D"/>
    <w:rsid w:val="00EF1C21"/>
    <w:rsid w:val="00EF2B11"/>
    <w:rsid w:val="00EF3625"/>
    <w:rsid w:val="00EF4AC1"/>
    <w:rsid w:val="00EF5E42"/>
    <w:rsid w:val="00EF631E"/>
    <w:rsid w:val="00EF6536"/>
    <w:rsid w:val="00EF6DAD"/>
    <w:rsid w:val="00F002BB"/>
    <w:rsid w:val="00F00777"/>
    <w:rsid w:val="00F015BE"/>
    <w:rsid w:val="00F04FE3"/>
    <w:rsid w:val="00F05305"/>
    <w:rsid w:val="00F06AC8"/>
    <w:rsid w:val="00F14B23"/>
    <w:rsid w:val="00F21A76"/>
    <w:rsid w:val="00F24752"/>
    <w:rsid w:val="00F26A9B"/>
    <w:rsid w:val="00F27BFE"/>
    <w:rsid w:val="00F40CE2"/>
    <w:rsid w:val="00F41026"/>
    <w:rsid w:val="00F43A8C"/>
    <w:rsid w:val="00F442B0"/>
    <w:rsid w:val="00F45FA6"/>
    <w:rsid w:val="00F5138D"/>
    <w:rsid w:val="00F521A6"/>
    <w:rsid w:val="00F5229D"/>
    <w:rsid w:val="00F535F1"/>
    <w:rsid w:val="00F540FA"/>
    <w:rsid w:val="00F5697E"/>
    <w:rsid w:val="00F57818"/>
    <w:rsid w:val="00F60073"/>
    <w:rsid w:val="00F61092"/>
    <w:rsid w:val="00F61C1A"/>
    <w:rsid w:val="00F62C02"/>
    <w:rsid w:val="00F63E11"/>
    <w:rsid w:val="00F67C0F"/>
    <w:rsid w:val="00F67CEA"/>
    <w:rsid w:val="00F67E8C"/>
    <w:rsid w:val="00F70112"/>
    <w:rsid w:val="00F701BC"/>
    <w:rsid w:val="00F70763"/>
    <w:rsid w:val="00F73110"/>
    <w:rsid w:val="00F744A9"/>
    <w:rsid w:val="00F75921"/>
    <w:rsid w:val="00F7780D"/>
    <w:rsid w:val="00F816DC"/>
    <w:rsid w:val="00F828FB"/>
    <w:rsid w:val="00F85951"/>
    <w:rsid w:val="00F902B5"/>
    <w:rsid w:val="00F90C86"/>
    <w:rsid w:val="00F917F4"/>
    <w:rsid w:val="00F9461E"/>
    <w:rsid w:val="00F946D6"/>
    <w:rsid w:val="00F973E7"/>
    <w:rsid w:val="00FA10BC"/>
    <w:rsid w:val="00FA162B"/>
    <w:rsid w:val="00FA284C"/>
    <w:rsid w:val="00FA28BD"/>
    <w:rsid w:val="00FA3102"/>
    <w:rsid w:val="00FA3FE8"/>
    <w:rsid w:val="00FA4414"/>
    <w:rsid w:val="00FA600E"/>
    <w:rsid w:val="00FA693A"/>
    <w:rsid w:val="00FB2BF1"/>
    <w:rsid w:val="00FB33EA"/>
    <w:rsid w:val="00FB430D"/>
    <w:rsid w:val="00FB61B7"/>
    <w:rsid w:val="00FB69E8"/>
    <w:rsid w:val="00FB7E75"/>
    <w:rsid w:val="00FC3DE0"/>
    <w:rsid w:val="00FC4A00"/>
    <w:rsid w:val="00FC52FF"/>
    <w:rsid w:val="00FC5312"/>
    <w:rsid w:val="00FC762B"/>
    <w:rsid w:val="00FD3261"/>
    <w:rsid w:val="00FD35B2"/>
    <w:rsid w:val="00FD5575"/>
    <w:rsid w:val="00FD5923"/>
    <w:rsid w:val="00FD5C58"/>
    <w:rsid w:val="00FD6273"/>
    <w:rsid w:val="00FD6550"/>
    <w:rsid w:val="00FE05B1"/>
    <w:rsid w:val="00FE0D1B"/>
    <w:rsid w:val="00FE18F4"/>
    <w:rsid w:val="00FE1A63"/>
    <w:rsid w:val="00FE3A74"/>
    <w:rsid w:val="00FE46C0"/>
    <w:rsid w:val="00FE560C"/>
    <w:rsid w:val="00FE5979"/>
    <w:rsid w:val="00FE6A3E"/>
    <w:rsid w:val="00FE70BF"/>
    <w:rsid w:val="00FE7869"/>
    <w:rsid w:val="00FF3C9E"/>
    <w:rsid w:val="00FF3F2B"/>
    <w:rsid w:val="00FF4A3C"/>
    <w:rsid w:val="00FF66E1"/>
    <w:rsid w:val="00FF7F7E"/>
    <w:rsid w:val="012C56CD"/>
    <w:rsid w:val="030838F6"/>
    <w:rsid w:val="04B00362"/>
    <w:rsid w:val="04B3109E"/>
    <w:rsid w:val="063B5305"/>
    <w:rsid w:val="08C25085"/>
    <w:rsid w:val="09957431"/>
    <w:rsid w:val="0AB222E1"/>
    <w:rsid w:val="0DEF19D4"/>
    <w:rsid w:val="0EF53F7F"/>
    <w:rsid w:val="0FAB42A8"/>
    <w:rsid w:val="109F25AC"/>
    <w:rsid w:val="12554852"/>
    <w:rsid w:val="12D77A3D"/>
    <w:rsid w:val="14D95695"/>
    <w:rsid w:val="16F33EAE"/>
    <w:rsid w:val="1CC54C93"/>
    <w:rsid w:val="1F9D1E0D"/>
    <w:rsid w:val="21935A51"/>
    <w:rsid w:val="22341109"/>
    <w:rsid w:val="24B75A14"/>
    <w:rsid w:val="24C670AA"/>
    <w:rsid w:val="25AA2750"/>
    <w:rsid w:val="279C24C3"/>
    <w:rsid w:val="27B62EA5"/>
    <w:rsid w:val="2AC52493"/>
    <w:rsid w:val="2AD86816"/>
    <w:rsid w:val="2B151A33"/>
    <w:rsid w:val="2B9A1A9B"/>
    <w:rsid w:val="2DCC4CC7"/>
    <w:rsid w:val="30353FBE"/>
    <w:rsid w:val="33A8609C"/>
    <w:rsid w:val="343F0C2F"/>
    <w:rsid w:val="3DB3173A"/>
    <w:rsid w:val="3FE206BB"/>
    <w:rsid w:val="431B599C"/>
    <w:rsid w:val="444824CC"/>
    <w:rsid w:val="44C74280"/>
    <w:rsid w:val="45BF07F1"/>
    <w:rsid w:val="49321C86"/>
    <w:rsid w:val="49CA18A0"/>
    <w:rsid w:val="49F776CF"/>
    <w:rsid w:val="4C1A5665"/>
    <w:rsid w:val="500E21B2"/>
    <w:rsid w:val="50AD7DA4"/>
    <w:rsid w:val="523B1A13"/>
    <w:rsid w:val="52C0108B"/>
    <w:rsid w:val="55655C68"/>
    <w:rsid w:val="5B8127AE"/>
    <w:rsid w:val="5F08189F"/>
    <w:rsid w:val="61D916F5"/>
    <w:rsid w:val="62D73EE8"/>
    <w:rsid w:val="63B065FD"/>
    <w:rsid w:val="63C84701"/>
    <w:rsid w:val="64855E88"/>
    <w:rsid w:val="674A6ADA"/>
    <w:rsid w:val="6784349D"/>
    <w:rsid w:val="67FA2F9C"/>
    <w:rsid w:val="6AB33D0F"/>
    <w:rsid w:val="6C402290"/>
    <w:rsid w:val="6C973665"/>
    <w:rsid w:val="6C9861D3"/>
    <w:rsid w:val="6D812605"/>
    <w:rsid w:val="6EAE047A"/>
    <w:rsid w:val="6F127430"/>
    <w:rsid w:val="6F432FCA"/>
    <w:rsid w:val="70B613FC"/>
    <w:rsid w:val="71661014"/>
    <w:rsid w:val="72E77C98"/>
    <w:rsid w:val="740F6806"/>
    <w:rsid w:val="7415033F"/>
    <w:rsid w:val="756456C0"/>
    <w:rsid w:val="758C7E60"/>
    <w:rsid w:val="75EF41DE"/>
    <w:rsid w:val="77F8142B"/>
    <w:rsid w:val="78DC1DE0"/>
    <w:rsid w:val="7C2731C6"/>
    <w:rsid w:val="7E423E09"/>
    <w:rsid w:val="7FEE2B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AC5AB"/>
  <w15:docId w15:val="{59FECD55-B364-4116-BB26-A7A79719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iPriority="0" w:qFormat="1"/>
    <w:lsdException w:name="Body Text Indent 3" w:semiHidden="1"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5"/>
      <w:szCs w:val="24"/>
    </w:rPr>
  </w:style>
  <w:style w:type="paragraph" w:styleId="1">
    <w:name w:val="heading 1"/>
    <w:basedOn w:val="a"/>
    <w:next w:val="a"/>
    <w:qFormat/>
    <w:pPr>
      <w:keepNext/>
      <w:tabs>
        <w:tab w:val="left" w:pos="2970"/>
      </w:tabs>
      <w:jc w:val="center"/>
      <w:outlineLvl w:val="0"/>
    </w:pPr>
    <w:rPr>
      <w:b/>
      <w:bCs/>
    </w:rPr>
  </w:style>
  <w:style w:type="paragraph" w:styleId="2">
    <w:name w:val="heading 2"/>
    <w:basedOn w:val="a"/>
    <w:next w:val="a"/>
    <w:qFormat/>
    <w:pPr>
      <w:keepNext/>
      <w:tabs>
        <w:tab w:val="left" w:pos="-180"/>
      </w:tabs>
      <w:ind w:firstLine="2520"/>
      <w:jc w:val="both"/>
      <w:outlineLvl w:val="1"/>
    </w:pPr>
    <w:rPr>
      <w:b/>
      <w:bCs/>
    </w:rPr>
  </w:style>
  <w:style w:type="paragraph" w:styleId="3">
    <w:name w:val="heading 3"/>
    <w:basedOn w:val="a"/>
    <w:next w:val="a"/>
    <w:qFormat/>
    <w:pPr>
      <w:keepNext/>
      <w:tabs>
        <w:tab w:val="left" w:pos="540"/>
      </w:tabs>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0">
    <w:name w:val="Body Text 2"/>
    <w:basedOn w:val="a"/>
    <w:link w:val="21"/>
    <w:qFormat/>
    <w:pPr>
      <w:jc w:val="both"/>
    </w:pPr>
    <w:rPr>
      <w:rFonts w:ascii="Arial" w:hAnsi="Arial"/>
      <w:b/>
      <w:szCs w:val="20"/>
    </w:rPr>
  </w:style>
  <w:style w:type="paragraph" w:styleId="30">
    <w:name w:val="Body Text Indent 3"/>
    <w:basedOn w:val="a"/>
    <w:semiHidden/>
    <w:qFormat/>
    <w:pPr>
      <w:tabs>
        <w:tab w:val="left" w:pos="3060"/>
      </w:tabs>
      <w:ind w:left="3060"/>
    </w:pPr>
  </w:style>
  <w:style w:type="paragraph" w:styleId="a5">
    <w:name w:val="Body Text"/>
    <w:basedOn w:val="a"/>
    <w:link w:val="a6"/>
    <w:uiPriority w:val="99"/>
    <w:unhideWhenUsed/>
    <w:qFormat/>
    <w:pPr>
      <w:spacing w:after="120"/>
    </w:pPr>
  </w:style>
  <w:style w:type="paragraph" w:styleId="a7">
    <w:name w:val="Body Text Indent"/>
    <w:basedOn w:val="a"/>
    <w:semiHidden/>
    <w:qFormat/>
    <w:pPr>
      <w:ind w:firstLine="720"/>
    </w:pPr>
    <w:rPr>
      <w:rFonts w:ascii="Monotype Corsiva" w:hAnsi="Monotype Corsiva"/>
    </w:rPr>
  </w:style>
  <w:style w:type="paragraph" w:styleId="31">
    <w:name w:val="Body Text 3"/>
    <w:basedOn w:val="a"/>
    <w:link w:val="32"/>
    <w:unhideWhenUsed/>
    <w:qFormat/>
    <w:pPr>
      <w:spacing w:after="120"/>
    </w:pPr>
    <w:rPr>
      <w:sz w:val="16"/>
      <w:szCs w:val="16"/>
    </w:rPr>
  </w:style>
  <w:style w:type="paragraph" w:styleId="22">
    <w:name w:val="Body Text Indent 2"/>
    <w:basedOn w:val="a"/>
    <w:semiHidden/>
    <w:qFormat/>
    <w:pPr>
      <w:tabs>
        <w:tab w:val="left" w:pos="-180"/>
      </w:tabs>
      <w:ind w:left="3060" w:hanging="3060"/>
    </w:pPr>
  </w:style>
  <w:style w:type="character" w:styleId="a8">
    <w:name w:val="Hyperlink"/>
    <w:basedOn w:val="a0"/>
    <w:uiPriority w:val="99"/>
    <w:unhideWhenUsed/>
    <w:qFormat/>
    <w:rPr>
      <w:color w:val="0000FF"/>
      <w:u w:val="single"/>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21">
    <w:name w:val="Основной текст 2 Знак"/>
    <w:basedOn w:val="a0"/>
    <w:link w:val="20"/>
    <w:qFormat/>
    <w:rPr>
      <w:rFonts w:ascii="Arial" w:hAnsi="Arial"/>
      <w:b/>
      <w:sz w:val="24"/>
      <w:lang w:val="ru-RU" w:eastAsia="ru-RU"/>
    </w:rPr>
  </w:style>
  <w:style w:type="character" w:customStyle="1" w:styleId="32">
    <w:name w:val="Основной текст 3 Знак"/>
    <w:basedOn w:val="a0"/>
    <w:link w:val="31"/>
    <w:qFormat/>
    <w:rPr>
      <w:sz w:val="16"/>
      <w:szCs w:val="16"/>
      <w:lang w:val="ru-RU" w:eastAsia="ru-RU"/>
    </w:rPr>
  </w:style>
  <w:style w:type="character" w:customStyle="1" w:styleId="a6">
    <w:name w:val="Основной текст Знак"/>
    <w:basedOn w:val="a0"/>
    <w:link w:val="a5"/>
    <w:uiPriority w:val="99"/>
    <w:qFormat/>
    <w:rPr>
      <w:sz w:val="24"/>
      <w:szCs w:val="24"/>
      <w:lang w:val="ru-RU" w:eastAsia="ru-RU"/>
    </w:rPr>
  </w:style>
  <w:style w:type="paragraph" w:styleId="ab">
    <w:name w:val="header"/>
    <w:basedOn w:val="a"/>
    <w:link w:val="ac"/>
    <w:uiPriority w:val="99"/>
    <w:unhideWhenUsed/>
    <w:rsid w:val="000625C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625C6"/>
    <w:rPr>
      <w:rFonts w:eastAsia="Times New Roman"/>
      <w:sz w:val="25"/>
      <w:szCs w:val="24"/>
    </w:rPr>
  </w:style>
  <w:style w:type="paragraph" w:styleId="ad">
    <w:name w:val="footer"/>
    <w:basedOn w:val="a"/>
    <w:link w:val="ae"/>
    <w:uiPriority w:val="99"/>
    <w:unhideWhenUsed/>
    <w:rsid w:val="000625C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625C6"/>
    <w:rPr>
      <w:rFonts w:eastAsia="Times New Roman"/>
      <w:sz w:val="25"/>
      <w:szCs w:val="24"/>
    </w:rPr>
  </w:style>
  <w:style w:type="paragraph" w:customStyle="1" w:styleId="ds-markdown-paragraph">
    <w:name w:val="ds-markdown-paragraph"/>
    <w:basedOn w:val="a"/>
    <w:rsid w:val="00255C3F"/>
    <w:pPr>
      <w:spacing w:before="100" w:beforeAutospacing="1" w:after="100" w:afterAutospacing="1" w:line="240" w:lineRule="auto"/>
    </w:pPr>
    <w:rPr>
      <w:sz w:val="24"/>
    </w:rPr>
  </w:style>
  <w:style w:type="character" w:customStyle="1" w:styleId="10">
    <w:name w:val="Неразрешенное упоминание1"/>
    <w:basedOn w:val="a0"/>
    <w:uiPriority w:val="99"/>
    <w:semiHidden/>
    <w:unhideWhenUsed/>
    <w:rsid w:val="00284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17571">
      <w:bodyDiv w:val="1"/>
      <w:marLeft w:val="0"/>
      <w:marRight w:val="0"/>
      <w:marTop w:val="0"/>
      <w:marBottom w:val="0"/>
      <w:divBdr>
        <w:top w:val="none" w:sz="0" w:space="0" w:color="auto"/>
        <w:left w:val="none" w:sz="0" w:space="0" w:color="auto"/>
        <w:bottom w:val="none" w:sz="0" w:space="0" w:color="auto"/>
        <w:right w:val="none" w:sz="0" w:space="0" w:color="auto"/>
      </w:divBdr>
    </w:div>
    <w:div w:id="343628815">
      <w:bodyDiv w:val="1"/>
      <w:marLeft w:val="0"/>
      <w:marRight w:val="0"/>
      <w:marTop w:val="0"/>
      <w:marBottom w:val="0"/>
      <w:divBdr>
        <w:top w:val="none" w:sz="0" w:space="0" w:color="auto"/>
        <w:left w:val="none" w:sz="0" w:space="0" w:color="auto"/>
        <w:bottom w:val="none" w:sz="0" w:space="0" w:color="auto"/>
        <w:right w:val="none" w:sz="0" w:space="0" w:color="auto"/>
      </w:divBdr>
    </w:div>
    <w:div w:id="352272463">
      <w:bodyDiv w:val="1"/>
      <w:marLeft w:val="0"/>
      <w:marRight w:val="0"/>
      <w:marTop w:val="0"/>
      <w:marBottom w:val="0"/>
      <w:divBdr>
        <w:top w:val="none" w:sz="0" w:space="0" w:color="auto"/>
        <w:left w:val="none" w:sz="0" w:space="0" w:color="auto"/>
        <w:bottom w:val="none" w:sz="0" w:space="0" w:color="auto"/>
        <w:right w:val="none" w:sz="0" w:space="0" w:color="auto"/>
      </w:divBdr>
    </w:div>
    <w:div w:id="353002389">
      <w:bodyDiv w:val="1"/>
      <w:marLeft w:val="0"/>
      <w:marRight w:val="0"/>
      <w:marTop w:val="0"/>
      <w:marBottom w:val="0"/>
      <w:divBdr>
        <w:top w:val="none" w:sz="0" w:space="0" w:color="auto"/>
        <w:left w:val="none" w:sz="0" w:space="0" w:color="auto"/>
        <w:bottom w:val="none" w:sz="0" w:space="0" w:color="auto"/>
        <w:right w:val="none" w:sz="0" w:space="0" w:color="auto"/>
      </w:divBdr>
    </w:div>
    <w:div w:id="547572815">
      <w:bodyDiv w:val="1"/>
      <w:marLeft w:val="0"/>
      <w:marRight w:val="0"/>
      <w:marTop w:val="0"/>
      <w:marBottom w:val="0"/>
      <w:divBdr>
        <w:top w:val="none" w:sz="0" w:space="0" w:color="auto"/>
        <w:left w:val="none" w:sz="0" w:space="0" w:color="auto"/>
        <w:bottom w:val="none" w:sz="0" w:space="0" w:color="auto"/>
        <w:right w:val="none" w:sz="0" w:space="0" w:color="auto"/>
      </w:divBdr>
    </w:div>
    <w:div w:id="548153959">
      <w:bodyDiv w:val="1"/>
      <w:marLeft w:val="0"/>
      <w:marRight w:val="0"/>
      <w:marTop w:val="0"/>
      <w:marBottom w:val="0"/>
      <w:divBdr>
        <w:top w:val="none" w:sz="0" w:space="0" w:color="auto"/>
        <w:left w:val="none" w:sz="0" w:space="0" w:color="auto"/>
        <w:bottom w:val="none" w:sz="0" w:space="0" w:color="auto"/>
        <w:right w:val="none" w:sz="0" w:space="0" w:color="auto"/>
      </w:divBdr>
    </w:div>
    <w:div w:id="761534668">
      <w:bodyDiv w:val="1"/>
      <w:marLeft w:val="0"/>
      <w:marRight w:val="0"/>
      <w:marTop w:val="0"/>
      <w:marBottom w:val="0"/>
      <w:divBdr>
        <w:top w:val="none" w:sz="0" w:space="0" w:color="auto"/>
        <w:left w:val="none" w:sz="0" w:space="0" w:color="auto"/>
        <w:bottom w:val="none" w:sz="0" w:space="0" w:color="auto"/>
        <w:right w:val="none" w:sz="0" w:space="0" w:color="auto"/>
      </w:divBdr>
    </w:div>
    <w:div w:id="869537757">
      <w:bodyDiv w:val="1"/>
      <w:marLeft w:val="0"/>
      <w:marRight w:val="0"/>
      <w:marTop w:val="0"/>
      <w:marBottom w:val="0"/>
      <w:divBdr>
        <w:top w:val="none" w:sz="0" w:space="0" w:color="auto"/>
        <w:left w:val="none" w:sz="0" w:space="0" w:color="auto"/>
        <w:bottom w:val="none" w:sz="0" w:space="0" w:color="auto"/>
        <w:right w:val="none" w:sz="0" w:space="0" w:color="auto"/>
      </w:divBdr>
    </w:div>
    <w:div w:id="955327411">
      <w:bodyDiv w:val="1"/>
      <w:marLeft w:val="0"/>
      <w:marRight w:val="0"/>
      <w:marTop w:val="0"/>
      <w:marBottom w:val="0"/>
      <w:divBdr>
        <w:top w:val="none" w:sz="0" w:space="0" w:color="auto"/>
        <w:left w:val="none" w:sz="0" w:space="0" w:color="auto"/>
        <w:bottom w:val="none" w:sz="0" w:space="0" w:color="auto"/>
        <w:right w:val="none" w:sz="0" w:space="0" w:color="auto"/>
      </w:divBdr>
    </w:div>
    <w:div w:id="1038437204">
      <w:bodyDiv w:val="1"/>
      <w:marLeft w:val="0"/>
      <w:marRight w:val="0"/>
      <w:marTop w:val="0"/>
      <w:marBottom w:val="0"/>
      <w:divBdr>
        <w:top w:val="none" w:sz="0" w:space="0" w:color="auto"/>
        <w:left w:val="none" w:sz="0" w:space="0" w:color="auto"/>
        <w:bottom w:val="none" w:sz="0" w:space="0" w:color="auto"/>
        <w:right w:val="none" w:sz="0" w:space="0" w:color="auto"/>
      </w:divBdr>
    </w:div>
    <w:div w:id="1271468906">
      <w:bodyDiv w:val="1"/>
      <w:marLeft w:val="0"/>
      <w:marRight w:val="0"/>
      <w:marTop w:val="0"/>
      <w:marBottom w:val="0"/>
      <w:divBdr>
        <w:top w:val="none" w:sz="0" w:space="0" w:color="auto"/>
        <w:left w:val="none" w:sz="0" w:space="0" w:color="auto"/>
        <w:bottom w:val="none" w:sz="0" w:space="0" w:color="auto"/>
        <w:right w:val="none" w:sz="0" w:space="0" w:color="auto"/>
      </w:divBdr>
    </w:div>
    <w:div w:id="1382822393">
      <w:bodyDiv w:val="1"/>
      <w:marLeft w:val="0"/>
      <w:marRight w:val="0"/>
      <w:marTop w:val="0"/>
      <w:marBottom w:val="0"/>
      <w:divBdr>
        <w:top w:val="none" w:sz="0" w:space="0" w:color="auto"/>
        <w:left w:val="none" w:sz="0" w:space="0" w:color="auto"/>
        <w:bottom w:val="none" w:sz="0" w:space="0" w:color="auto"/>
        <w:right w:val="none" w:sz="0" w:space="0" w:color="auto"/>
      </w:divBdr>
    </w:div>
    <w:div w:id="1504051211">
      <w:bodyDiv w:val="1"/>
      <w:marLeft w:val="0"/>
      <w:marRight w:val="0"/>
      <w:marTop w:val="0"/>
      <w:marBottom w:val="0"/>
      <w:divBdr>
        <w:top w:val="none" w:sz="0" w:space="0" w:color="auto"/>
        <w:left w:val="none" w:sz="0" w:space="0" w:color="auto"/>
        <w:bottom w:val="none" w:sz="0" w:space="0" w:color="auto"/>
        <w:right w:val="none" w:sz="0" w:space="0" w:color="auto"/>
      </w:divBdr>
    </w:div>
    <w:div w:id="1561016212">
      <w:bodyDiv w:val="1"/>
      <w:marLeft w:val="0"/>
      <w:marRight w:val="0"/>
      <w:marTop w:val="0"/>
      <w:marBottom w:val="0"/>
      <w:divBdr>
        <w:top w:val="none" w:sz="0" w:space="0" w:color="auto"/>
        <w:left w:val="none" w:sz="0" w:space="0" w:color="auto"/>
        <w:bottom w:val="none" w:sz="0" w:space="0" w:color="auto"/>
        <w:right w:val="none" w:sz="0" w:space="0" w:color="auto"/>
      </w:divBdr>
    </w:div>
    <w:div w:id="1613635019">
      <w:bodyDiv w:val="1"/>
      <w:marLeft w:val="0"/>
      <w:marRight w:val="0"/>
      <w:marTop w:val="0"/>
      <w:marBottom w:val="0"/>
      <w:divBdr>
        <w:top w:val="none" w:sz="0" w:space="0" w:color="auto"/>
        <w:left w:val="none" w:sz="0" w:space="0" w:color="auto"/>
        <w:bottom w:val="none" w:sz="0" w:space="0" w:color="auto"/>
        <w:right w:val="none" w:sz="0" w:space="0" w:color="auto"/>
      </w:divBdr>
    </w:div>
    <w:div w:id="1833789544">
      <w:bodyDiv w:val="1"/>
      <w:marLeft w:val="0"/>
      <w:marRight w:val="0"/>
      <w:marTop w:val="0"/>
      <w:marBottom w:val="0"/>
      <w:divBdr>
        <w:top w:val="none" w:sz="0" w:space="0" w:color="auto"/>
        <w:left w:val="none" w:sz="0" w:space="0" w:color="auto"/>
        <w:bottom w:val="none" w:sz="0" w:space="0" w:color="auto"/>
        <w:right w:val="none" w:sz="0" w:space="0" w:color="auto"/>
      </w:divBdr>
    </w:div>
    <w:div w:id="1865945827">
      <w:bodyDiv w:val="1"/>
      <w:marLeft w:val="0"/>
      <w:marRight w:val="0"/>
      <w:marTop w:val="0"/>
      <w:marBottom w:val="0"/>
      <w:divBdr>
        <w:top w:val="none" w:sz="0" w:space="0" w:color="auto"/>
        <w:left w:val="none" w:sz="0" w:space="0" w:color="auto"/>
        <w:bottom w:val="none" w:sz="0" w:space="0" w:color="auto"/>
        <w:right w:val="none" w:sz="0" w:space="0" w:color="auto"/>
      </w:divBdr>
    </w:div>
    <w:div w:id="1869176012">
      <w:bodyDiv w:val="1"/>
      <w:marLeft w:val="0"/>
      <w:marRight w:val="0"/>
      <w:marTop w:val="0"/>
      <w:marBottom w:val="0"/>
      <w:divBdr>
        <w:top w:val="none" w:sz="0" w:space="0" w:color="auto"/>
        <w:left w:val="none" w:sz="0" w:space="0" w:color="auto"/>
        <w:bottom w:val="none" w:sz="0" w:space="0" w:color="auto"/>
        <w:right w:val="none" w:sz="0" w:space="0" w:color="auto"/>
      </w:divBdr>
    </w:div>
    <w:div w:id="1880894629">
      <w:bodyDiv w:val="1"/>
      <w:marLeft w:val="0"/>
      <w:marRight w:val="0"/>
      <w:marTop w:val="0"/>
      <w:marBottom w:val="0"/>
      <w:divBdr>
        <w:top w:val="none" w:sz="0" w:space="0" w:color="auto"/>
        <w:left w:val="none" w:sz="0" w:space="0" w:color="auto"/>
        <w:bottom w:val="none" w:sz="0" w:space="0" w:color="auto"/>
        <w:right w:val="none" w:sz="0" w:space="0" w:color="auto"/>
      </w:divBdr>
    </w:div>
    <w:div w:id="1918858896">
      <w:bodyDiv w:val="1"/>
      <w:marLeft w:val="0"/>
      <w:marRight w:val="0"/>
      <w:marTop w:val="0"/>
      <w:marBottom w:val="0"/>
      <w:divBdr>
        <w:top w:val="none" w:sz="0" w:space="0" w:color="auto"/>
        <w:left w:val="none" w:sz="0" w:space="0" w:color="auto"/>
        <w:bottom w:val="none" w:sz="0" w:space="0" w:color="auto"/>
        <w:right w:val="none" w:sz="0" w:space="0" w:color="auto"/>
      </w:divBdr>
    </w:div>
    <w:div w:id="1936479835">
      <w:bodyDiv w:val="1"/>
      <w:marLeft w:val="0"/>
      <w:marRight w:val="0"/>
      <w:marTop w:val="0"/>
      <w:marBottom w:val="0"/>
      <w:divBdr>
        <w:top w:val="none" w:sz="0" w:space="0" w:color="auto"/>
        <w:left w:val="none" w:sz="0" w:space="0" w:color="auto"/>
        <w:bottom w:val="none" w:sz="0" w:space="0" w:color="auto"/>
        <w:right w:val="none" w:sz="0" w:space="0" w:color="auto"/>
      </w:divBdr>
    </w:div>
    <w:div w:id="2105035100">
      <w:bodyDiv w:val="1"/>
      <w:marLeft w:val="0"/>
      <w:marRight w:val="0"/>
      <w:marTop w:val="0"/>
      <w:marBottom w:val="0"/>
      <w:divBdr>
        <w:top w:val="none" w:sz="0" w:space="0" w:color="auto"/>
        <w:left w:val="none" w:sz="0" w:space="0" w:color="auto"/>
        <w:bottom w:val="none" w:sz="0" w:space="0" w:color="auto"/>
        <w:right w:val="none" w:sz="0" w:space="0" w:color="auto"/>
      </w:divBdr>
    </w:div>
    <w:div w:id="2137023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1232</Words>
  <Characters>7026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л</vt:lpstr>
    </vt:vector>
  </TitlesOfParts>
  <Company>МКТС</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dc:title>
  <dc:creator>МКТС</dc:creator>
  <cp:lastModifiedBy>Пользователь</cp:lastModifiedBy>
  <cp:revision>17</cp:revision>
  <cp:lastPrinted>2026-07-21T14:01:00Z</cp:lastPrinted>
  <dcterms:created xsi:type="dcterms:W3CDTF">2026-06-03T08:26:00Z</dcterms:created>
  <dcterms:modified xsi:type="dcterms:W3CDTF">2026-07-21T14:02:00Z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ies>
</file>