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E4E" w:rsidRDefault="00865E4E" w:rsidP="00865E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</w:p>
    <w:p w:rsidR="00865E4E" w:rsidRPr="00865E4E" w:rsidRDefault="00865E4E" w:rsidP="00865E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865E4E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Приложение 4 к аукционным документам №А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602</w:t>
      </w:r>
      <w:r w:rsidRPr="00865E4E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-07/261</w:t>
      </w:r>
    </w:p>
    <w:p w:rsidR="00865E4E" w:rsidRPr="00865E4E" w:rsidRDefault="00865E4E" w:rsidP="00865E4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</w:p>
    <w:p w:rsidR="00865E4E" w:rsidRPr="00865E4E" w:rsidRDefault="00865E4E" w:rsidP="00865E4E">
      <w:pPr>
        <w:adjustRightInd w:val="0"/>
        <w:spacing w:after="0" w:line="240" w:lineRule="auto"/>
        <w:ind w:left="45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65E4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Описание предмета закупки </w:t>
      </w:r>
    </w:p>
    <w:p w:rsidR="004D56CE" w:rsidRDefault="004D56CE" w:rsidP="004D56CE">
      <w:pPr>
        <w:spacing w:after="0" w:line="280" w:lineRule="exact"/>
        <w:jc w:val="both"/>
        <w:rPr>
          <w:rFonts w:ascii="Times New Roman" w:hAnsi="Times New Roman" w:cs="Times New Roman"/>
          <w:sz w:val="28"/>
          <w:szCs w:val="30"/>
          <w:lang w:val="ru-RU"/>
        </w:rPr>
      </w:pPr>
    </w:p>
    <w:p w:rsidR="004D56CE" w:rsidRPr="00BB4DF9" w:rsidRDefault="004D56CE" w:rsidP="004D56CE">
      <w:pPr>
        <w:spacing w:after="0" w:line="280" w:lineRule="exact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BB4DF9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Техническое задание на закупку</w:t>
      </w:r>
    </w:p>
    <w:p w:rsidR="004D56CE" w:rsidRPr="00BB4DF9" w:rsidRDefault="004D56CE" w:rsidP="004D56CE">
      <w:pPr>
        <w:spacing w:after="0" w:line="280" w:lineRule="exac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416C3" w:rsidRPr="00BB4DF9" w:rsidRDefault="00B949BF" w:rsidP="0008365D">
      <w:pPr>
        <w:widowControl w:val="0"/>
        <w:tabs>
          <w:tab w:val="center" w:pos="4447"/>
        </w:tabs>
        <w:autoSpaceDE w:val="0"/>
        <w:autoSpaceDN w:val="0"/>
        <w:adjustRightInd w:val="0"/>
        <w:spacing w:before="40" w:after="40"/>
        <w:jc w:val="center"/>
        <w:rPr>
          <w:rFonts w:ascii="Times New Roman" w:hAnsi="Times New Roman" w:cs="Times New Roman"/>
          <w:b/>
          <w:sz w:val="28"/>
          <w:szCs w:val="26"/>
          <w:lang w:val="ru-RU"/>
        </w:rPr>
      </w:pPr>
      <w:r>
        <w:rPr>
          <w:rFonts w:ascii="Times New Roman" w:hAnsi="Times New Roman" w:cs="Times New Roman"/>
          <w:b/>
          <w:sz w:val="28"/>
          <w:szCs w:val="26"/>
          <w:lang w:val="ru-RU"/>
        </w:rPr>
        <w:t>Сварочные</w:t>
      </w:r>
      <w:r w:rsidR="007416C3" w:rsidRPr="00BB4DF9">
        <w:rPr>
          <w:rFonts w:ascii="Times New Roman" w:hAnsi="Times New Roman" w:cs="Times New Roman"/>
          <w:b/>
          <w:sz w:val="28"/>
          <w:szCs w:val="26"/>
          <w:lang w:val="ru-RU"/>
        </w:rPr>
        <w:t xml:space="preserve"> аппарат</w:t>
      </w:r>
      <w:r>
        <w:rPr>
          <w:rFonts w:ascii="Times New Roman" w:hAnsi="Times New Roman" w:cs="Times New Roman"/>
          <w:b/>
          <w:sz w:val="28"/>
          <w:szCs w:val="26"/>
          <w:lang w:val="ru-RU"/>
        </w:rPr>
        <w:t>ы</w:t>
      </w:r>
    </w:p>
    <w:p w:rsidR="008742E6" w:rsidRDefault="008742E6" w:rsidP="008742E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8742E6">
        <w:rPr>
          <w:rFonts w:ascii="Times New Roman" w:hAnsi="Times New Roman" w:cs="Times New Roman"/>
          <w:sz w:val="28"/>
          <w:szCs w:val="28"/>
          <w:lang w:val="ru-RU"/>
        </w:rPr>
        <w:t xml:space="preserve">варочный аппарат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предназначен </w:t>
      </w:r>
      <w:r w:rsidRPr="008742E6">
        <w:rPr>
          <w:rFonts w:ascii="Times New Roman" w:hAnsi="Times New Roman" w:cs="Times New Roman"/>
          <w:sz w:val="28"/>
          <w:szCs w:val="28"/>
          <w:lang w:val="ru-RU"/>
        </w:rPr>
        <w:t xml:space="preserve">для сварки </w:t>
      </w:r>
      <w:r w:rsidR="00FD4A76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FD4A76" w:rsidRPr="00FD4A76">
        <w:rPr>
          <w:rFonts w:ascii="Times New Roman" w:hAnsi="Times New Roman" w:cs="Times New Roman"/>
          <w:sz w:val="28"/>
          <w:szCs w:val="28"/>
          <w:lang w:val="ru-RU"/>
        </w:rPr>
        <w:t>глеродист</w:t>
      </w:r>
      <w:r w:rsidR="00FD4A76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FD4A76" w:rsidRPr="00FD4A76">
        <w:rPr>
          <w:rFonts w:ascii="Times New Roman" w:hAnsi="Times New Roman" w:cs="Times New Roman"/>
          <w:sz w:val="28"/>
          <w:szCs w:val="28"/>
          <w:lang w:val="ru-RU"/>
        </w:rPr>
        <w:t xml:space="preserve"> стал</w:t>
      </w:r>
      <w:r w:rsidR="00FD4A7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FD4A76" w:rsidRPr="00FD4A76">
        <w:rPr>
          <w:rFonts w:ascii="Times New Roman" w:hAnsi="Times New Roman" w:cs="Times New Roman"/>
          <w:sz w:val="28"/>
          <w:szCs w:val="28"/>
          <w:lang w:val="ru-RU"/>
        </w:rPr>
        <w:t>, нержавеющ</w:t>
      </w:r>
      <w:r w:rsidR="00FD4A76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="00FD4A76" w:rsidRPr="00FD4A76">
        <w:rPr>
          <w:rFonts w:ascii="Times New Roman" w:hAnsi="Times New Roman" w:cs="Times New Roman"/>
          <w:sz w:val="28"/>
          <w:szCs w:val="28"/>
          <w:lang w:val="ru-RU"/>
        </w:rPr>
        <w:t xml:space="preserve"> стал</w:t>
      </w:r>
      <w:r w:rsidR="00FD4A7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FD4A76" w:rsidRPr="00FD4A76">
        <w:rPr>
          <w:rFonts w:ascii="Times New Roman" w:hAnsi="Times New Roman" w:cs="Times New Roman"/>
          <w:sz w:val="28"/>
          <w:szCs w:val="28"/>
          <w:lang w:val="ru-RU"/>
        </w:rPr>
        <w:t>, алюминиевы</w:t>
      </w:r>
      <w:r w:rsidR="00FD4A76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FD4A76" w:rsidRPr="00FD4A76">
        <w:rPr>
          <w:rFonts w:ascii="Times New Roman" w:hAnsi="Times New Roman" w:cs="Times New Roman"/>
          <w:sz w:val="28"/>
          <w:szCs w:val="28"/>
          <w:lang w:val="ru-RU"/>
        </w:rPr>
        <w:t xml:space="preserve"> сплав</w:t>
      </w:r>
      <w:r w:rsidR="00FD4A76"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="004479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4A76"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r w:rsidR="00FD4A76" w:rsidRPr="00FD4A76">
        <w:rPr>
          <w:rFonts w:ascii="Times New Roman" w:hAnsi="Times New Roman" w:cs="Times New Roman"/>
          <w:sz w:val="28"/>
          <w:szCs w:val="28"/>
          <w:lang w:val="ru-RU"/>
        </w:rPr>
        <w:t>реализаци</w:t>
      </w:r>
      <w:r w:rsidR="00FD4A76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="00FD4A76" w:rsidRPr="00FD4A76">
        <w:rPr>
          <w:rFonts w:ascii="Times New Roman" w:hAnsi="Times New Roman" w:cs="Times New Roman"/>
          <w:sz w:val="28"/>
          <w:szCs w:val="28"/>
          <w:lang w:val="ru-RU"/>
        </w:rPr>
        <w:t xml:space="preserve"> сварочных процессов MIG/MAG, MMA, Строжка, TIG LIFT</w:t>
      </w:r>
      <w:r w:rsidRPr="008742E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742E6" w:rsidRPr="008742E6" w:rsidRDefault="008742E6" w:rsidP="008742E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2043D" w:rsidRDefault="00E351B6" w:rsidP="00865E4E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B4DF9">
        <w:rPr>
          <w:rFonts w:ascii="Times New Roman" w:hAnsi="Times New Roman" w:cs="Times New Roman"/>
          <w:b/>
          <w:sz w:val="28"/>
          <w:szCs w:val="28"/>
          <w:lang w:val="ru-RU"/>
        </w:rPr>
        <w:t>Технические характеристики</w:t>
      </w:r>
    </w:p>
    <w:p w:rsidR="00865E4E" w:rsidRPr="00BB4DF9" w:rsidRDefault="00865E4E" w:rsidP="00865E4E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W w:w="95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"/>
        <w:gridCol w:w="6345"/>
        <w:gridCol w:w="2614"/>
      </w:tblGrid>
      <w:tr w:rsidR="00ED375A" w:rsidRPr="00ED375A" w:rsidTr="0008365D">
        <w:trPr>
          <w:trHeight w:val="506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375A" w:rsidRPr="00ED375A" w:rsidRDefault="00ED375A" w:rsidP="000C4F2C">
            <w:pPr>
              <w:spacing w:after="0" w:line="212" w:lineRule="atLeast"/>
              <w:ind w:left="-70" w:right="-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№п/п</w:t>
            </w:r>
          </w:p>
        </w:tc>
        <w:tc>
          <w:tcPr>
            <w:tcW w:w="8959" w:type="dxa"/>
            <w:gridSpan w:val="2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375A" w:rsidRPr="00865E4E" w:rsidRDefault="00ED375A" w:rsidP="000C4F2C">
            <w:pPr>
              <w:spacing w:after="0" w:line="212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865E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Требования, предъявляемые к оборудованию</w:t>
            </w:r>
          </w:p>
        </w:tc>
      </w:tr>
      <w:tr w:rsidR="00ED375A" w:rsidRPr="00ED375A" w:rsidTr="0008365D">
        <w:trPr>
          <w:trHeight w:val="58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spacing w:after="0" w:line="240" w:lineRule="auto"/>
              <w:ind w:left="26" w:hanging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Напряжение холостого хода, В</w:t>
            </w: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3-82</w:t>
            </w:r>
          </w:p>
        </w:tc>
      </w:tr>
      <w:tr w:rsidR="00ED375A" w:rsidRPr="00ED375A" w:rsidTr="0008365D">
        <w:trPr>
          <w:trHeight w:val="58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Диапазон регулировки сварочного тока, А</w:t>
            </w: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5- </w:t>
            </w: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00</w:t>
            </w:r>
          </w:p>
        </w:tc>
      </w:tr>
      <w:tr w:rsidR="00ED375A" w:rsidRPr="00ED375A" w:rsidTr="0008365D">
        <w:trPr>
          <w:trHeight w:val="58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Продолжительность включения 40 °C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500</w:t>
            </w:r>
            <w:proofErr w:type="gramEnd"/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 / 60 %</w:t>
            </w:r>
          </w:p>
          <w:p w:rsid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400/ 100%</w:t>
            </w:r>
          </w:p>
          <w:p w:rsidR="00865E4E" w:rsidRPr="00ED375A" w:rsidRDefault="00865E4E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D375A" w:rsidRPr="00ED375A" w:rsidTr="0008365D">
        <w:trPr>
          <w:trHeight w:val="58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Номинальная мощность, не более, кВАПВ100%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23,2 </w:t>
            </w:r>
          </w:p>
          <w:p w:rsidR="00865E4E" w:rsidRPr="00ED375A" w:rsidRDefault="00865E4E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D375A" w:rsidRPr="00ED375A" w:rsidTr="0008365D">
        <w:trPr>
          <w:trHeight w:val="198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5. 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375A" w:rsidRP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Рабочая температура, </w:t>
            </w: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ru-RU" w:eastAsia="ru-RU"/>
              </w:rPr>
              <w:t>0</w:t>
            </w: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 -20 до + 40</w:t>
            </w:r>
          </w:p>
          <w:p w:rsidR="00865E4E" w:rsidRPr="00ED375A" w:rsidRDefault="00865E4E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ED375A" w:rsidRPr="00ED375A" w:rsidTr="0008365D">
        <w:trPr>
          <w:trHeight w:val="131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Класс защиты источника</w:t>
            </w: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не менее </w:t>
            </w: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IP</w:t>
            </w: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</w:t>
            </w:r>
          </w:p>
        </w:tc>
      </w:tr>
      <w:tr w:rsidR="00ED375A" w:rsidRPr="00ED375A" w:rsidTr="0008365D">
        <w:trPr>
          <w:trHeight w:val="5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pStyle w:val="a3"/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375A" w:rsidRP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Подключение к питанию трехфазной сети переменного тока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400В±15%; 50</w:t>
            </w: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/60</w:t>
            </w: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Гц</w:t>
            </w:r>
          </w:p>
          <w:p w:rsidR="00865E4E" w:rsidRPr="00ED375A" w:rsidRDefault="00865E4E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ED375A" w:rsidRPr="00ED375A" w:rsidTr="0008365D">
        <w:trPr>
          <w:trHeight w:val="5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pStyle w:val="a3"/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Класс изоляции сварочного синергетического полуавтомата, не ниже.</w:t>
            </w: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</w:p>
        </w:tc>
      </w:tr>
      <w:tr w:rsidR="00ED375A" w:rsidRPr="00ED375A" w:rsidTr="0008365D">
        <w:trPr>
          <w:trHeight w:val="5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2323"/>
                <w:kern w:val="2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232323"/>
                <w:kern w:val="2"/>
                <w:sz w:val="24"/>
                <w:szCs w:val="24"/>
                <w:lang w:val="ru-RU" w:eastAsia="ru-RU"/>
              </w:rPr>
              <w:t xml:space="preserve">Наличие в меню сварочного синергетического полуавтомата </w:t>
            </w:r>
            <w:r w:rsidRPr="00ED375A">
              <w:rPr>
                <w:rFonts w:ascii="Times New Roman" w:eastAsia="Times New Roman" w:hAnsi="Times New Roman" w:cs="Times New Roman"/>
                <w:color w:val="232323"/>
                <w:kern w:val="2"/>
                <w:sz w:val="24"/>
                <w:szCs w:val="24"/>
                <w:u w:val="single"/>
                <w:lang w:val="ru-RU" w:eastAsia="ru-RU"/>
              </w:rPr>
              <w:t>не менее 100 ячеек памяти</w:t>
            </w:r>
            <w:r w:rsidRPr="00ED375A">
              <w:rPr>
                <w:rFonts w:ascii="Times New Roman" w:eastAsia="Times New Roman" w:hAnsi="Times New Roman" w:cs="Times New Roman"/>
                <w:color w:val="232323"/>
                <w:kern w:val="2"/>
                <w:sz w:val="24"/>
                <w:szCs w:val="24"/>
                <w:lang w:val="ru-RU" w:eastAsia="ru-RU"/>
              </w:rPr>
              <w:t xml:space="preserve"> для хранения и быстрого вызова запрограммированных режимов сварки</w:t>
            </w: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:rsidTr="0008365D">
        <w:trPr>
          <w:trHeight w:val="5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Регулировка режимов сварки, настройка функций и характеристик на панели подающего механизма.</w:t>
            </w: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:rsidTr="0008365D">
        <w:trPr>
          <w:trHeight w:val="5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Индикация на механизме величины сварочного тока.</w:t>
            </w: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:rsidTr="0008365D">
        <w:trPr>
          <w:trHeight w:val="5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Индикация на механизме скорости подачи проволоки.</w:t>
            </w: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:rsidTr="0008365D">
        <w:trPr>
          <w:trHeight w:val="5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Индикация на механизме толщины заготовки.</w:t>
            </w: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:rsidTr="0008365D">
        <w:trPr>
          <w:trHeight w:val="5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Индикация на механизме напряжения сварочной дуги.</w:t>
            </w:r>
          </w:p>
          <w:p w:rsidR="00865E4E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:rsidTr="0008365D">
        <w:trPr>
          <w:trHeight w:val="5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16.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Индикация на механизме индуктивности</w:t>
            </w: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:rsidTr="0008365D">
        <w:trPr>
          <w:trHeight w:val="5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Скорость подачи сварочной проволоки</w:t>
            </w: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1,5-22 м/мин</w:t>
            </w:r>
          </w:p>
        </w:tc>
      </w:tr>
      <w:tr w:rsidR="00ED375A" w:rsidRPr="00ED375A" w:rsidTr="0008365D">
        <w:trPr>
          <w:trHeight w:val="5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Масса подающего механизма, не более</w:t>
            </w: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 кг.</w:t>
            </w:r>
          </w:p>
        </w:tc>
      </w:tr>
      <w:tr w:rsidR="00ED375A" w:rsidRPr="00ED375A" w:rsidTr="0008365D">
        <w:trPr>
          <w:trHeight w:val="5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Наличие подсветки внутри подающего механизма</w:t>
            </w: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:rsidTr="0008365D">
        <w:trPr>
          <w:trHeight w:val="5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CFCFC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CFCFC"/>
                <w:lang w:val="ru-RU" w:eastAsia="ru-RU"/>
              </w:rPr>
              <w:t>Наличие смотрового окна в подающем механизме</w:t>
            </w: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:rsidTr="0008365D">
        <w:trPr>
          <w:trHeight w:val="5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Четырехроликовый</w:t>
            </w:r>
            <w:proofErr w:type="spellEnd"/>
            <w:r w:rsidR="00083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полноприводный</w:t>
            </w:r>
            <w:proofErr w:type="spellEnd"/>
            <w:r w:rsidR="00083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проволокоподающий</w:t>
            </w:r>
            <w:proofErr w:type="spellEnd"/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механизм с системой быстрой замены подающих роликов без использования инструмента, направляющие канавки на всех роликах. </w:t>
            </w: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CFCFC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:rsidTr="0008365D">
        <w:trPr>
          <w:trHeight w:val="167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Источник тока сварочного полуавтомата должен иметь архитектуру с единым инверторным силовым модулем, который располагается в отдельном изолированном от внешнего воздействия отсеке.</w:t>
            </w: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:rsidTr="0008365D">
        <w:trPr>
          <w:trHeight w:val="186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Исполнение источника с раздельным блоком жидкостного охлаждения и подающим механизмом на тележке с подставкой под газовый баллон</w:t>
            </w: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:rsidTr="0008365D">
        <w:trPr>
          <w:trHeight w:val="186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Возможность осуществления РДС (ручной дуговой сварки) с подающего механизма (наличие ОКС 35-50 на лицевой панели ПМ)</w:t>
            </w: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:rsidTr="0008365D">
        <w:trPr>
          <w:trHeight w:val="186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Функция определения сопротивления действующего контура сварочной цепи с возможностью корректировки в сторону уменьшения погрешности при замене элементов сварочного синергетического полуавтомата и других элементов цепи</w:t>
            </w: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:rsidTr="0008365D">
        <w:trPr>
          <w:trHeight w:val="216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375A" w:rsidRP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Возможность реализации нескольких сварочных процессов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MIG/MAG, MMA, </w:t>
            </w: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Строжка</w:t>
            </w: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TIG LIFT</w:t>
            </w:r>
          </w:p>
          <w:p w:rsidR="00865E4E" w:rsidRPr="00ED375A" w:rsidRDefault="00865E4E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375A" w:rsidRPr="00ED375A" w:rsidTr="0008365D">
        <w:trPr>
          <w:trHeight w:val="59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Применяемые защитные газы</w:t>
            </w: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</w:t>
            </w:r>
            <w:proofErr w:type="spellEnd"/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Ar+CO</w:t>
            </w: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CO</w:t>
            </w: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u-RU" w:eastAsia="ru-RU"/>
              </w:rPr>
              <w:t>,</w:t>
            </w:r>
          </w:p>
        </w:tc>
      </w:tr>
      <w:tr w:rsidR="00ED375A" w:rsidRPr="00ED375A" w:rsidTr="0008365D">
        <w:trPr>
          <w:trHeight w:val="59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Фильтр охлаждающей жидкости в кабель-пакете</w:t>
            </w: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865E4E" w:rsidTr="0008365D">
        <w:trPr>
          <w:trHeight w:val="138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Кабель-удлинитель от источника питания до подающего механизма с надежной фиксацией кабель-пакета в подающем механизме и тележке </w:t>
            </w: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375A" w:rsidRPr="00ED375A" w:rsidRDefault="0008365D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Не менее </w:t>
            </w:r>
            <w:r w:rsidR="00ED375A"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 м в изолированной оплетке с фиксатором в ПМ</w:t>
            </w:r>
          </w:p>
        </w:tc>
      </w:tr>
      <w:tr w:rsidR="00ED375A" w:rsidRPr="00ED375A" w:rsidTr="0008365D">
        <w:trPr>
          <w:trHeight w:val="138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Кабель заземления с зажимом в виде струбцины </w:t>
            </w:r>
            <w:r w:rsidR="00083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не менее </w:t>
            </w: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500А длиной </w:t>
            </w:r>
            <w:r w:rsidR="00083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не менее </w:t>
            </w: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5м</w:t>
            </w: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</w:t>
            </w:r>
            <w:r w:rsidR="00083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обязательно</w:t>
            </w:r>
          </w:p>
        </w:tc>
      </w:tr>
      <w:tr w:rsidR="00ED375A" w:rsidRPr="00ED375A" w:rsidTr="0008365D">
        <w:trPr>
          <w:trHeight w:val="23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31.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375A" w:rsidRP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Блок жидкостного охлаждения:</w:t>
            </w:r>
          </w:p>
          <w:p w:rsidR="00ED375A" w:rsidRP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 с индикацией уровня жидкости;</w:t>
            </w:r>
          </w:p>
          <w:p w:rsidR="00ED375A" w:rsidRP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 охлаждающая жидкость в необходимом объеме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:rsidTr="0008365D">
        <w:trPr>
          <w:trHeight w:val="23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32.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Возможность управления системой охлаждения источника и БЖО с панели управления в ПМ (отключение основного вентилятора и насоса охлаждения)</w:t>
            </w: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:rsidTr="0008365D">
        <w:trPr>
          <w:trHeight w:val="223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33.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Сварочная горелка длиной </w:t>
            </w:r>
            <w:r w:rsidR="00083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не менее </w:t>
            </w: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5 м с жидкостным двухконтурным охлаждением и </w:t>
            </w:r>
            <w:proofErr w:type="spellStart"/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евроразъемом</w:t>
            </w:r>
            <w:proofErr w:type="spellEnd"/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. </w:t>
            </w: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865E4E" w:rsidTr="0008365D">
        <w:trPr>
          <w:trHeight w:val="223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375A" w:rsidRP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Расходные части для сварочной горелки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375A" w:rsidRPr="00865E4E" w:rsidRDefault="00ED375A" w:rsidP="000C4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865E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Комплект для проволоки Ø1.0 и 1.2мм на каждую единицу оборудования:</w:t>
            </w:r>
          </w:p>
          <w:p w:rsidR="00ED375A" w:rsidRPr="00ED375A" w:rsidRDefault="00ED375A" w:rsidP="000C4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- кабель-канал </w:t>
            </w:r>
            <w:r w:rsidR="00083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не менее </w:t>
            </w: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5м 1 </w:t>
            </w:r>
            <w:proofErr w:type="spellStart"/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шт</w:t>
            </w:r>
            <w:proofErr w:type="spellEnd"/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;</w:t>
            </w:r>
          </w:p>
          <w:p w:rsidR="00ED375A" w:rsidRPr="00ED375A" w:rsidRDefault="00ED375A" w:rsidP="000C4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 адаптер наконечника 2шт;</w:t>
            </w:r>
          </w:p>
          <w:p w:rsidR="00ED375A" w:rsidRPr="00ED375A" w:rsidRDefault="00ED375A" w:rsidP="000C4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- Контактный наконечник M8X29.5mm </w:t>
            </w:r>
            <w:proofErr w:type="spellStart"/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CuCrZr</w:t>
            </w:r>
            <w:proofErr w:type="spellEnd"/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1.2mm -30шт;</w:t>
            </w:r>
          </w:p>
          <w:p w:rsidR="00ED375A" w:rsidRPr="00ED375A" w:rsidRDefault="00ED375A" w:rsidP="000C4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- Контактный наконечник M8X29.5mm </w:t>
            </w:r>
            <w:proofErr w:type="spellStart"/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CuCrZr</w:t>
            </w:r>
            <w:proofErr w:type="spellEnd"/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1.-mm - 30шт</w:t>
            </w:r>
          </w:p>
          <w:p w:rsidR="00ED375A" w:rsidRPr="00ED375A" w:rsidRDefault="00ED375A" w:rsidP="000C4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- Стопорное кольца сопла. 1 </w:t>
            </w:r>
            <w:proofErr w:type="spellStart"/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шт</w:t>
            </w:r>
            <w:proofErr w:type="spellEnd"/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;</w:t>
            </w:r>
          </w:p>
          <w:p w:rsidR="00ED375A" w:rsidRDefault="00ED375A" w:rsidP="000C4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- сопло 5 </w:t>
            </w:r>
            <w:proofErr w:type="spellStart"/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шт</w:t>
            </w:r>
            <w:proofErr w:type="spellEnd"/>
          </w:p>
          <w:p w:rsidR="00865E4E" w:rsidRPr="00ED375A" w:rsidRDefault="00865E4E" w:rsidP="000C4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ED375A" w:rsidRPr="00865E4E" w:rsidTr="0008365D">
        <w:trPr>
          <w:trHeight w:val="406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35.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375A" w:rsidRP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Основные свариваемые материалы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Углеродистая сталь, нержавеющая сталь, алюминиевые сплавы</w:t>
            </w:r>
          </w:p>
          <w:p w:rsidR="00865E4E" w:rsidRPr="00ED375A" w:rsidRDefault="00865E4E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ED375A" w:rsidRPr="00ED375A" w:rsidTr="0008365D">
        <w:trPr>
          <w:trHeight w:val="59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36.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Каталог запасных частей на русском языке на бумажном носителе (2 экземпляра) и в электронном виде с кодами для заказа, в том числе на сварочные горелки, а также принципиальные электрические схемы</w:t>
            </w: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</w:t>
            </w:r>
          </w:p>
        </w:tc>
      </w:tr>
      <w:tr w:rsidR="00ED375A" w:rsidRPr="00ED375A" w:rsidTr="0008365D">
        <w:trPr>
          <w:trHeight w:val="424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37.</w:t>
            </w:r>
          </w:p>
        </w:tc>
        <w:tc>
          <w:tcPr>
            <w:tcW w:w="63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Инструкция по эксплуатации на русском языке на бумажном носителе и в электронном виде</w:t>
            </w: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экземпляр</w:t>
            </w:r>
          </w:p>
        </w:tc>
      </w:tr>
      <w:tr w:rsidR="00ED375A" w:rsidRPr="00ED375A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38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  <w:vAlign w:val="center"/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Синергетическое управление процессом сварки углеродистой стали в CO2, а также в смеси Ar+CO2.</w:t>
            </w: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39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  <w:vAlign w:val="center"/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Синергетическое управление процессом сварки нержавеющей стали в смеси Ar+CO2.</w:t>
            </w: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40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  <w:vAlign w:val="center"/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Синергетическое управление процессом сварки алюминиевых сплавом в </w:t>
            </w:r>
            <w:proofErr w:type="spellStart"/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Ar</w:t>
            </w:r>
            <w:proofErr w:type="spellEnd"/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41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  <w:vAlign w:val="center"/>
          </w:tcPr>
          <w:p w:rsidR="00ED375A" w:rsidRP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Синергетическое управление процессом сварки для проволок диаметром от 0,8 до 1,6 мм.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42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  <w:vAlign w:val="center"/>
          </w:tcPr>
          <w:p w:rsidR="00ED375A" w:rsidRP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Синергетическое управление процессом сварки:</w:t>
            </w:r>
          </w:p>
          <w:p w:rsidR="00ED375A" w:rsidRP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- по величине тока; </w:t>
            </w:r>
          </w:p>
          <w:p w:rsidR="00ED375A" w:rsidRP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 скорости подачи проволоки;</w:t>
            </w:r>
          </w:p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 толщине материала заготовки.</w:t>
            </w: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43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2-х и 4-х </w:t>
            </w:r>
            <w:proofErr w:type="spellStart"/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тактный</w:t>
            </w:r>
            <w:proofErr w:type="spellEnd"/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режим работы, специальный 2-х и 4-х </w:t>
            </w:r>
            <w:proofErr w:type="spellStart"/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тактный</w:t>
            </w:r>
            <w:proofErr w:type="spellEnd"/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режим работы</w:t>
            </w: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44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Регулировка предварительной продувки газом.</w:t>
            </w: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45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Регулировка продувки газом после сварки.</w:t>
            </w: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46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:rsidR="00ED375A" w:rsidRP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Регулировка стартового тока, функция типа «Горячий старт».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  <w:p w:rsidR="00865E4E" w:rsidRPr="00ED375A" w:rsidRDefault="00865E4E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ED375A" w:rsidRPr="00ED375A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47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Функция заварки кратера для 2-х и 4-х </w:t>
            </w:r>
            <w:proofErr w:type="spellStart"/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тактных</w:t>
            </w:r>
            <w:proofErr w:type="spellEnd"/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режимов работы сварочного синергетического полуавтомата.</w:t>
            </w: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48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Корректировка длины сварочной дуги</w:t>
            </w: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865E4E" w:rsidTr="00ED375A">
        <w:trPr>
          <w:trHeight w:val="75"/>
          <w:jc w:val="center"/>
        </w:trPr>
        <w:tc>
          <w:tcPr>
            <w:tcW w:w="9512" w:type="dxa"/>
            <w:gridSpan w:val="3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5E4E" w:rsidRDefault="00865E4E" w:rsidP="00865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865E4E" w:rsidRDefault="00ED375A" w:rsidP="00865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Описание специальных синергетических режимов и функций управления </w:t>
            </w:r>
          </w:p>
          <w:p w:rsidR="00ED375A" w:rsidRDefault="00ED375A" w:rsidP="00865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сварочной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ED37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дугой:</w:t>
            </w:r>
          </w:p>
          <w:p w:rsidR="00865E4E" w:rsidRPr="00ED375A" w:rsidRDefault="00865E4E" w:rsidP="00865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ED375A" w:rsidRPr="00ED375A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49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:rsidR="00ED375A" w:rsidRDefault="00ED375A" w:rsidP="00ED375A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Функция глубокого проплавления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ED37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(</w:t>
            </w:r>
            <w:r w:rsidRPr="00ED3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 программным обеспечением, без временных ограничений)</w:t>
            </w:r>
          </w:p>
          <w:p w:rsidR="00865E4E" w:rsidRPr="00ED375A" w:rsidRDefault="00865E4E" w:rsidP="00ED375A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50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Функция стабильности сварочной дуги при изменении вылета электрода от 30 мм и более. Процесс сварки с активным регулированием подачи проволоки с зависимостью от длины вылета сварочной проволоки для стабильного и равномерного провара, идеальной стабильности длины сварочной дуги даже в сложных условиях сварки и в неудобных </w:t>
            </w:r>
            <w:proofErr w:type="gramStart"/>
            <w:r w:rsidRPr="00ED37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положениях.(</w:t>
            </w:r>
            <w:proofErr w:type="gramEnd"/>
            <w:r w:rsidRPr="00ED3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 программным обеспечением, без временных ограничений)</w:t>
            </w: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51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Функция глубокого проплавления с пониженным содержанием брызг.</w:t>
            </w:r>
            <w:r w:rsidR="00865E4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ED37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(</w:t>
            </w:r>
            <w:r w:rsidRPr="00ED3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 программным обеспечением, без временных ограничений)</w:t>
            </w: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52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Функция стабильной по направленности дуги, а также с сохранением мощности сварочной дуги с минимальной теплоотдачей и глубоким проваром для верхнего диапазона мощности</w:t>
            </w:r>
            <w:r w:rsidR="00865E4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ED37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(</w:t>
            </w:r>
            <w:r w:rsidRPr="00ED3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 программным обеспечением, без временных ограничений)</w:t>
            </w: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53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Функция сварки двумя токами для сварки вертикальных и потолочных швов</w:t>
            </w:r>
            <w:r w:rsidR="00865E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ED37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(</w:t>
            </w:r>
            <w:r w:rsidRPr="00ED3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 программным обеспечением, без временных ограничений)</w:t>
            </w:r>
          </w:p>
          <w:p w:rsidR="00865E4E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</w:p>
          <w:p w:rsidR="00865E4E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54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Функция сварки во всех пространственных положениях короткой, мощной дугой с чередованием двух токов с коротким замыканием. Один из токов должен быть импульсным с возможностью изменять </w:t>
            </w:r>
            <w:proofErr w:type="gramStart"/>
            <w:r w:rsidRPr="00ED37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частоту.(</w:t>
            </w:r>
            <w:proofErr w:type="gramEnd"/>
            <w:r w:rsidRPr="00ED3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 программным обеспечением, без временных ограничений)</w:t>
            </w: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55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Функция сварки Двойной пульс- чередование фаз высокой и пониженной мощности дуги без смены типа процесса. Функция позволяет снижать </w:t>
            </w:r>
            <w:proofErr w:type="spellStart"/>
            <w:r w:rsidRPr="00ED3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тепловложение</w:t>
            </w:r>
            <w:proofErr w:type="spellEnd"/>
            <w:r w:rsidRPr="00ED3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при импульсной сварке тонкостенных изделий (с программным обеспечением, без временных ограничений)</w:t>
            </w: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56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Функция высокого контроля сварочной ванны при сварке в вертикальном и потолочном положениях, регулировка частоты пульса а также времени его действия во всех </w:t>
            </w:r>
            <w:proofErr w:type="gramStart"/>
            <w:r w:rsidRPr="00ED37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фазах(</w:t>
            </w:r>
            <w:proofErr w:type="gramEnd"/>
            <w:r w:rsidRPr="00ED3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 программным обеспечением, без временных ограничений)</w:t>
            </w: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57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Функция импульсной сварки сталей с возможностью регулировки частоты (с программным обеспечением, без временных ограничений)</w:t>
            </w:r>
          </w:p>
          <w:p w:rsidR="00865E4E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58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:rsidR="00ED375A" w:rsidRP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Функция сварки корня шва в линейном и импульсном режимах</w:t>
            </w:r>
            <w:r w:rsidRPr="00ED37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(</w:t>
            </w:r>
            <w:r w:rsidRPr="00ED3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 программным обеспечением, без временных ограничений)</w:t>
            </w: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59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. </w:t>
            </w:r>
          </w:p>
        </w:tc>
        <w:tc>
          <w:tcPr>
            <w:tcW w:w="6345" w:type="dxa"/>
            <w:shd w:val="clear" w:color="auto" w:fill="FFFFFF"/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Функция сварки короткой дугой с минимальной теплоотдачей, с малым количеством брызг для сварки и пайки, а также для заварки корня шва с высококачественным перекрытием зазора с незначительной </w:t>
            </w:r>
            <w:proofErr w:type="gramStart"/>
            <w:r w:rsidRPr="00ED3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деформацией.</w:t>
            </w:r>
            <w:r w:rsidRPr="00ED37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(</w:t>
            </w:r>
            <w:proofErr w:type="gramEnd"/>
            <w:r w:rsidRPr="00ED3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 программным обеспечением, без временных ограничений)</w:t>
            </w: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60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Светодиодная балка в корпусе источника, сигнализирующая о рабочем состоянии. Красный цвет – критическая ошибка, Желтый цвет – предупреждение; Голубой цвет – режим ожидания, включено энергосбережение; Зелёный цвет – запущен сварочный процесс, данный цвет загорается только во время горения дуги. </w:t>
            </w: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  <w:tr w:rsidR="00ED375A" w:rsidRPr="00ED375A" w:rsidTr="0008365D">
        <w:trPr>
          <w:trHeight w:val="75"/>
          <w:jc w:val="center"/>
        </w:trPr>
        <w:tc>
          <w:tcPr>
            <w:tcW w:w="5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08365D" w:rsidP="000C4F2C">
            <w:pPr>
              <w:pStyle w:val="a3"/>
              <w:spacing w:after="0" w:line="240" w:lineRule="auto"/>
              <w:ind w:hanging="6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61</w:t>
            </w:r>
            <w:r w:rsidR="00ED375A"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345" w:type="dxa"/>
            <w:shd w:val="clear" w:color="auto" w:fill="FFFFFF"/>
          </w:tcPr>
          <w:p w:rsidR="00ED375A" w:rsidRDefault="00ED375A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Встроенный </w:t>
            </w:r>
            <w:r w:rsidRPr="00ED3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WI</w:t>
            </w:r>
            <w:r w:rsidRPr="00ED3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-</w:t>
            </w:r>
            <w:r w:rsidRPr="00ED3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FI</w:t>
            </w:r>
            <w:r w:rsidRPr="00ED37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модуль для документирования и анализа статистики использования оборудования. </w:t>
            </w:r>
          </w:p>
          <w:p w:rsidR="00865E4E" w:rsidRPr="00ED375A" w:rsidRDefault="00865E4E" w:rsidP="000C4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1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375A" w:rsidRPr="00ED375A" w:rsidRDefault="00ED375A" w:rsidP="000C4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D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обязательно</w:t>
            </w:r>
          </w:p>
        </w:tc>
      </w:tr>
    </w:tbl>
    <w:p w:rsidR="00865E4E" w:rsidRDefault="00865E4E" w:rsidP="00A87FC8">
      <w:pPr>
        <w:tabs>
          <w:tab w:val="left" w:pos="9498"/>
          <w:tab w:val="left" w:pos="9639"/>
        </w:tabs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:rsidR="00E07871" w:rsidRPr="00865E4E" w:rsidRDefault="00E07871" w:rsidP="00E0787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0"/>
          <w:u w:val="single"/>
          <w:lang w:val="ru-RU" w:eastAsia="ru-RU"/>
        </w:rPr>
      </w:pPr>
      <w:r w:rsidRPr="00865E4E">
        <w:rPr>
          <w:rFonts w:ascii="Times New Roman" w:eastAsia="Times New Roman" w:hAnsi="Times New Roman" w:cs="Times New Roman"/>
          <w:color w:val="212529"/>
          <w:sz w:val="28"/>
          <w:szCs w:val="20"/>
          <w:u w:val="single"/>
          <w:lang w:val="ru-RU" w:eastAsia="ru-RU"/>
        </w:rPr>
        <w:t>В комплектаци</w:t>
      </w:r>
      <w:r w:rsidR="00604CA4">
        <w:rPr>
          <w:rFonts w:ascii="Times New Roman" w:eastAsia="Times New Roman" w:hAnsi="Times New Roman" w:cs="Times New Roman"/>
          <w:color w:val="212529"/>
          <w:sz w:val="28"/>
          <w:szCs w:val="20"/>
          <w:u w:val="single"/>
          <w:lang w:val="ru-RU" w:eastAsia="ru-RU"/>
        </w:rPr>
        <w:t>ю</w:t>
      </w:r>
      <w:r w:rsidRPr="00865E4E">
        <w:rPr>
          <w:rFonts w:ascii="Times New Roman" w:eastAsia="Times New Roman" w:hAnsi="Times New Roman" w:cs="Times New Roman"/>
          <w:color w:val="212529"/>
          <w:sz w:val="28"/>
          <w:szCs w:val="20"/>
          <w:u w:val="single"/>
          <w:lang w:val="ru-RU" w:eastAsia="ru-RU"/>
        </w:rPr>
        <w:t xml:space="preserve"> поставки одного аппарата должн</w:t>
      </w:r>
      <w:r w:rsidR="00604CA4">
        <w:rPr>
          <w:rFonts w:ascii="Times New Roman" w:eastAsia="Times New Roman" w:hAnsi="Times New Roman" w:cs="Times New Roman"/>
          <w:color w:val="212529"/>
          <w:sz w:val="28"/>
          <w:szCs w:val="20"/>
          <w:u w:val="single"/>
          <w:lang w:val="ru-RU" w:eastAsia="ru-RU"/>
        </w:rPr>
        <w:t>ы</w:t>
      </w:r>
      <w:bookmarkStart w:id="0" w:name="_GoBack"/>
      <w:bookmarkEnd w:id="0"/>
      <w:r w:rsidRPr="00865E4E">
        <w:rPr>
          <w:rFonts w:ascii="Times New Roman" w:eastAsia="Times New Roman" w:hAnsi="Times New Roman" w:cs="Times New Roman"/>
          <w:color w:val="212529"/>
          <w:sz w:val="28"/>
          <w:szCs w:val="20"/>
          <w:u w:val="single"/>
          <w:lang w:val="ru-RU" w:eastAsia="ru-RU"/>
        </w:rPr>
        <w:t xml:space="preserve"> входить:</w:t>
      </w:r>
    </w:p>
    <w:p w:rsidR="00E07871" w:rsidRPr="0067049D" w:rsidRDefault="00E07871" w:rsidP="00E0787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 w:rsidRPr="0067049D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1. Тележка для перемещения аппарата с местом для баллона и </w:t>
      </w:r>
      <w:proofErr w:type="spellStart"/>
      <w:r w:rsidRPr="0067049D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водоохладителя</w:t>
      </w:r>
      <w:proofErr w:type="spellEnd"/>
      <w:r w:rsidRPr="0067049D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;</w:t>
      </w:r>
    </w:p>
    <w:p w:rsidR="00E07871" w:rsidRDefault="00E07871" w:rsidP="00E0787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0"/>
          <w:lang w:val="be-BY"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  <w:t xml:space="preserve">2. </w:t>
      </w:r>
      <w:r w:rsidRPr="00E519E5">
        <w:rPr>
          <w:rFonts w:ascii="Times New Roman" w:eastAsia="Times New Roman" w:hAnsi="Times New Roman" w:cs="Times New Roman"/>
          <w:color w:val="212529"/>
          <w:sz w:val="28"/>
          <w:szCs w:val="20"/>
          <w:lang w:val="be-BY" w:eastAsia="ru-RU"/>
        </w:rPr>
        <w:t>Регулятор расхода</w:t>
      </w:r>
      <w:r w:rsidRPr="00E519E5"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  <w:t xml:space="preserve"> газов</w:t>
      </w:r>
      <w:r w:rsidRPr="00E519E5">
        <w:rPr>
          <w:rFonts w:ascii="Times New Roman" w:eastAsia="Times New Roman" w:hAnsi="Times New Roman" w:cs="Times New Roman"/>
          <w:color w:val="212529"/>
          <w:sz w:val="28"/>
          <w:szCs w:val="20"/>
          <w:lang w:val="be-BY" w:eastAsia="ru-RU"/>
        </w:rPr>
        <w:t>;</w:t>
      </w:r>
    </w:p>
    <w:p w:rsidR="00E07871" w:rsidRDefault="00E07871" w:rsidP="00E0787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0"/>
          <w:lang w:val="be-BY" w:eastAsia="ru-RU"/>
        </w:rPr>
        <w:t xml:space="preserve">3. </w:t>
      </w:r>
      <w:proofErr w:type="spellStart"/>
      <w:r w:rsidRPr="00E519E5"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  <w:t>Электрододержатель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  <w:t xml:space="preserve"> не менее </w:t>
      </w:r>
      <w:r w:rsidRPr="00E519E5"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  <w:t>500</w:t>
      </w:r>
      <w:r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  <w:t>А.</w:t>
      </w:r>
    </w:p>
    <w:p w:rsidR="00E07871" w:rsidRDefault="00E07871" w:rsidP="00E0787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</w:pPr>
    </w:p>
    <w:p w:rsidR="00E07871" w:rsidRDefault="00E07871" w:rsidP="00E0787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</w:pPr>
    </w:p>
    <w:p w:rsidR="00E07871" w:rsidRDefault="00E07871" w:rsidP="00E0787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</w:pPr>
    </w:p>
    <w:p w:rsidR="00E07871" w:rsidRDefault="00E07871" w:rsidP="00E0787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</w:pPr>
    </w:p>
    <w:p w:rsidR="00865E4E" w:rsidRDefault="00E07871" w:rsidP="00E07871">
      <w:pPr>
        <w:tabs>
          <w:tab w:val="left" w:pos="9498"/>
          <w:tab w:val="left" w:pos="9639"/>
        </w:tabs>
        <w:spacing w:after="0" w:line="240" w:lineRule="auto"/>
        <w:ind w:right="50"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65E4E">
        <w:rPr>
          <w:rFonts w:ascii="Times New Roman" w:hAnsi="Times New Roman" w:cs="Times New Roman"/>
          <w:b/>
          <w:sz w:val="28"/>
          <w:szCs w:val="28"/>
          <w:lang w:val="ru-RU"/>
        </w:rPr>
        <w:t>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:rsidR="00E07871" w:rsidRDefault="00E07871" w:rsidP="00E07871">
      <w:pPr>
        <w:tabs>
          <w:tab w:val="left" w:pos="9498"/>
          <w:tab w:val="left" w:pos="9639"/>
        </w:tabs>
        <w:spacing w:after="0" w:line="240" w:lineRule="auto"/>
        <w:ind w:right="50"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</w:pPr>
    </w:p>
    <w:p w:rsidR="00865E4E" w:rsidRDefault="00865E4E" w:rsidP="00865E4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0"/>
          <w:u w:val="single"/>
          <w:lang w:val="ru-RU" w:eastAsia="ru-RU"/>
        </w:rPr>
      </w:pPr>
    </w:p>
    <w:p w:rsidR="007416C3" w:rsidRPr="00865E4E" w:rsidRDefault="007416C3" w:rsidP="00865E4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0"/>
          <w:u w:val="single"/>
          <w:lang w:val="ru-RU" w:eastAsia="ru-RU"/>
        </w:rPr>
      </w:pPr>
      <w:r w:rsidRPr="00865E4E">
        <w:rPr>
          <w:rFonts w:ascii="Times New Roman" w:eastAsia="Times New Roman" w:hAnsi="Times New Roman" w:cs="Times New Roman"/>
          <w:color w:val="212529"/>
          <w:sz w:val="28"/>
          <w:szCs w:val="20"/>
          <w:u w:val="single"/>
          <w:lang w:val="ru-RU" w:eastAsia="ru-RU"/>
        </w:rPr>
        <w:t>Соответств</w:t>
      </w:r>
      <w:r w:rsidR="00CA6EB3" w:rsidRPr="00865E4E">
        <w:rPr>
          <w:rFonts w:ascii="Times New Roman" w:eastAsia="Times New Roman" w:hAnsi="Times New Roman" w:cs="Times New Roman"/>
          <w:color w:val="212529"/>
          <w:sz w:val="28"/>
          <w:szCs w:val="20"/>
          <w:u w:val="single"/>
          <w:lang w:val="ru-RU" w:eastAsia="ru-RU"/>
        </w:rPr>
        <w:t>ие</w:t>
      </w:r>
      <w:r w:rsidRPr="00865E4E">
        <w:rPr>
          <w:rFonts w:ascii="Times New Roman" w:eastAsia="Times New Roman" w:hAnsi="Times New Roman" w:cs="Times New Roman"/>
          <w:color w:val="212529"/>
          <w:sz w:val="28"/>
          <w:szCs w:val="20"/>
          <w:u w:val="single"/>
          <w:lang w:val="ru-RU" w:eastAsia="ru-RU"/>
        </w:rPr>
        <w:t xml:space="preserve"> требованиям технических регламентов:</w:t>
      </w:r>
    </w:p>
    <w:p w:rsidR="00BB4DF9" w:rsidRDefault="00BB4DF9" w:rsidP="00865E4E">
      <w:pPr>
        <w:shd w:val="clear" w:color="auto" w:fill="FFFFFF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  <w:t xml:space="preserve">- </w:t>
      </w:r>
      <w:r w:rsidR="007416C3" w:rsidRPr="00E519E5"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  <w:t>«О безопасности низковольтного оборудования» (</w:t>
      </w:r>
      <w:r w:rsidR="007416C3" w:rsidRPr="00E519E5">
        <w:rPr>
          <w:rFonts w:ascii="Times New Roman" w:eastAsia="Times New Roman" w:hAnsi="Times New Roman" w:cs="Times New Roman"/>
          <w:color w:val="212529"/>
          <w:sz w:val="28"/>
          <w:szCs w:val="20"/>
          <w:lang w:eastAsia="ru-RU"/>
        </w:rPr>
        <w:t>TPTC</w:t>
      </w:r>
      <w:r w:rsidR="007416C3" w:rsidRPr="00E519E5"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  <w:t xml:space="preserve"> 004/2011);</w:t>
      </w:r>
    </w:p>
    <w:p w:rsidR="00BB4DF9" w:rsidRDefault="00BB4DF9" w:rsidP="00865E4E">
      <w:pPr>
        <w:shd w:val="clear" w:color="auto" w:fill="FFFFFF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  <w:t xml:space="preserve">- </w:t>
      </w:r>
      <w:r w:rsidR="007416C3" w:rsidRPr="00E519E5"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  <w:t>«Электромагнитная совместимость технических средств» (ТР ТС 020/2011);</w:t>
      </w:r>
    </w:p>
    <w:p w:rsidR="007416C3" w:rsidRDefault="00BB4DF9" w:rsidP="00865E4E">
      <w:pPr>
        <w:shd w:val="clear" w:color="auto" w:fill="FFFFFF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  <w:t xml:space="preserve">- </w:t>
      </w:r>
      <w:r w:rsidR="007416C3" w:rsidRPr="00E519E5"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  <w:t>«О безопасности машин и оборудования» (</w:t>
      </w:r>
      <w:r w:rsidR="007416C3" w:rsidRPr="00E519E5">
        <w:rPr>
          <w:rFonts w:ascii="Times New Roman" w:eastAsia="Times New Roman" w:hAnsi="Times New Roman" w:cs="Times New Roman"/>
          <w:color w:val="212529"/>
          <w:sz w:val="28"/>
          <w:szCs w:val="20"/>
          <w:lang w:eastAsia="ru-RU"/>
        </w:rPr>
        <w:t>TPTC</w:t>
      </w:r>
      <w:r w:rsidR="007416C3" w:rsidRPr="00E519E5"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  <w:t xml:space="preserve"> 010/2011)</w:t>
      </w:r>
      <w:r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  <w:t>.</w:t>
      </w:r>
    </w:p>
    <w:p w:rsidR="00A87FC8" w:rsidRPr="00E519E5" w:rsidRDefault="00A87FC8" w:rsidP="00BB4DF9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212529"/>
          <w:sz w:val="28"/>
          <w:szCs w:val="20"/>
          <w:lang w:val="ru-RU" w:eastAsia="ru-RU"/>
        </w:rPr>
      </w:pPr>
    </w:p>
    <w:p w:rsidR="00865E4E" w:rsidRDefault="00865E4E" w:rsidP="00865E4E">
      <w:pPr>
        <w:pStyle w:val="ConsPlusCell"/>
        <w:jc w:val="both"/>
        <w:rPr>
          <w:rFonts w:ascii="Times New Roman" w:eastAsia="Times New Roman" w:hAnsi="Times New Roman" w:cs="Times New Roman"/>
          <w:color w:val="212529"/>
          <w:sz w:val="28"/>
          <w:lang w:val="ru-RU" w:eastAsia="ru-RU"/>
        </w:rPr>
      </w:pPr>
    </w:p>
    <w:p w:rsidR="00865E4E" w:rsidRDefault="00865E4E" w:rsidP="00865E4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65E4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Гарантийные обязательства</w:t>
      </w:r>
      <w:r w:rsidRPr="00865E4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не менее 36 месяцев с даты поставки товара.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</w:t>
      </w:r>
    </w:p>
    <w:p w:rsidR="00865E4E" w:rsidRPr="00865E4E" w:rsidRDefault="00865E4E" w:rsidP="00865E4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65E4E">
        <w:rPr>
          <w:rFonts w:ascii="Times New Roman" w:eastAsia="Times New Roman" w:hAnsi="Times New Roman" w:cs="Times New Roman"/>
          <w:sz w:val="28"/>
          <w:szCs w:val="28"/>
          <w:lang w:val="ru-RU"/>
        </w:rPr>
        <w:t>Наличие сервисного центра в г. Минск для гарантийного и после гарантийного обслуживания.</w:t>
      </w:r>
    </w:p>
    <w:p w:rsidR="00831376" w:rsidRPr="00D87AD7" w:rsidRDefault="00831376" w:rsidP="00B949BF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7555A" w:rsidRDefault="00F7555A" w:rsidP="0096500C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  <w:lang w:val="ru-RU"/>
        </w:rPr>
      </w:pPr>
    </w:p>
    <w:p w:rsidR="000F5B4B" w:rsidRPr="004E1176" w:rsidRDefault="000F5B4B" w:rsidP="0008365D">
      <w:pPr>
        <w:tabs>
          <w:tab w:val="left" w:pos="742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0F5B4B" w:rsidRPr="004E1176" w:rsidSect="00E519E5">
      <w:pgSz w:w="12240" w:h="15840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F15A0"/>
    <w:multiLevelType w:val="multilevel"/>
    <w:tmpl w:val="AAB0C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6F0BE4"/>
    <w:multiLevelType w:val="hybridMultilevel"/>
    <w:tmpl w:val="9CC01EA6"/>
    <w:lvl w:ilvl="0" w:tplc="0409000F">
      <w:start w:val="1"/>
      <w:numFmt w:val="decimal"/>
      <w:lvlText w:val="%1."/>
      <w:lvlJc w:val="left"/>
      <w:pPr>
        <w:ind w:left="2629" w:hanging="360"/>
      </w:p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" w15:restartNumberingAfterBreak="0">
    <w:nsid w:val="1DED4ADA"/>
    <w:multiLevelType w:val="hybridMultilevel"/>
    <w:tmpl w:val="ABC4F7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AC323A"/>
    <w:multiLevelType w:val="hybridMultilevel"/>
    <w:tmpl w:val="0FB639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C772B6"/>
    <w:multiLevelType w:val="hybridMultilevel"/>
    <w:tmpl w:val="5CA22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303BE2"/>
    <w:multiLevelType w:val="hybridMultilevel"/>
    <w:tmpl w:val="36EA0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C9728C"/>
    <w:multiLevelType w:val="multilevel"/>
    <w:tmpl w:val="816C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973743"/>
    <w:multiLevelType w:val="hybridMultilevel"/>
    <w:tmpl w:val="E7AC798E"/>
    <w:lvl w:ilvl="0" w:tplc="C2DE53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C394B05"/>
    <w:multiLevelType w:val="hybridMultilevel"/>
    <w:tmpl w:val="CD12E03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E786C66"/>
    <w:multiLevelType w:val="hybridMultilevel"/>
    <w:tmpl w:val="A04882C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2B9284C"/>
    <w:multiLevelType w:val="hybridMultilevel"/>
    <w:tmpl w:val="E80803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377335"/>
    <w:multiLevelType w:val="hybridMultilevel"/>
    <w:tmpl w:val="35C2B7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461DA0"/>
    <w:multiLevelType w:val="hybridMultilevel"/>
    <w:tmpl w:val="68B20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850E88"/>
    <w:multiLevelType w:val="hybridMultilevel"/>
    <w:tmpl w:val="A8704E4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9DB12E7"/>
    <w:multiLevelType w:val="hybridMultilevel"/>
    <w:tmpl w:val="9E56DD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4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11"/>
  </w:num>
  <w:num w:numId="9">
    <w:abstractNumId w:val="10"/>
  </w:num>
  <w:num w:numId="10">
    <w:abstractNumId w:val="5"/>
  </w:num>
  <w:num w:numId="11">
    <w:abstractNumId w:val="0"/>
  </w:num>
  <w:num w:numId="12">
    <w:abstractNumId w:val="4"/>
  </w:num>
  <w:num w:numId="13">
    <w:abstractNumId w:val="12"/>
  </w:num>
  <w:num w:numId="14">
    <w:abstractNumId w:val="3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899"/>
    <w:rsid w:val="00005113"/>
    <w:rsid w:val="000108DE"/>
    <w:rsid w:val="00024BBA"/>
    <w:rsid w:val="000340D8"/>
    <w:rsid w:val="00035D7F"/>
    <w:rsid w:val="00040FD8"/>
    <w:rsid w:val="00044B16"/>
    <w:rsid w:val="00046554"/>
    <w:rsid w:val="00064558"/>
    <w:rsid w:val="000725F5"/>
    <w:rsid w:val="0008365D"/>
    <w:rsid w:val="000A4E37"/>
    <w:rsid w:val="000B128C"/>
    <w:rsid w:val="000B5CE8"/>
    <w:rsid w:val="000D2A5E"/>
    <w:rsid w:val="000D7D93"/>
    <w:rsid w:val="000E5F02"/>
    <w:rsid w:val="000F204A"/>
    <w:rsid w:val="000F5B4B"/>
    <w:rsid w:val="00123B20"/>
    <w:rsid w:val="00123F56"/>
    <w:rsid w:val="00126D15"/>
    <w:rsid w:val="00150747"/>
    <w:rsid w:val="0016097C"/>
    <w:rsid w:val="00191400"/>
    <w:rsid w:val="001A24E2"/>
    <w:rsid w:val="001B1302"/>
    <w:rsid w:val="001D22E3"/>
    <w:rsid w:val="00212688"/>
    <w:rsid w:val="00221AF6"/>
    <w:rsid w:val="00232681"/>
    <w:rsid w:val="0026614A"/>
    <w:rsid w:val="00290ABA"/>
    <w:rsid w:val="002A45F5"/>
    <w:rsid w:val="002A4616"/>
    <w:rsid w:val="002A5EC5"/>
    <w:rsid w:val="002B17E4"/>
    <w:rsid w:val="002C10AB"/>
    <w:rsid w:val="002D591E"/>
    <w:rsid w:val="002E72C6"/>
    <w:rsid w:val="002F2DB4"/>
    <w:rsid w:val="002F6A41"/>
    <w:rsid w:val="002F707D"/>
    <w:rsid w:val="00303A9E"/>
    <w:rsid w:val="0030512A"/>
    <w:rsid w:val="003134BA"/>
    <w:rsid w:val="003150E9"/>
    <w:rsid w:val="003234A7"/>
    <w:rsid w:val="0033122A"/>
    <w:rsid w:val="0033472C"/>
    <w:rsid w:val="003546CF"/>
    <w:rsid w:val="00361028"/>
    <w:rsid w:val="003635C8"/>
    <w:rsid w:val="00372FCE"/>
    <w:rsid w:val="00374BF2"/>
    <w:rsid w:val="00375BEF"/>
    <w:rsid w:val="003A0151"/>
    <w:rsid w:val="003B03D2"/>
    <w:rsid w:val="003B7761"/>
    <w:rsid w:val="003C2601"/>
    <w:rsid w:val="003C3C27"/>
    <w:rsid w:val="003C5A94"/>
    <w:rsid w:val="003D6C07"/>
    <w:rsid w:val="003D76CF"/>
    <w:rsid w:val="0044121E"/>
    <w:rsid w:val="004427FC"/>
    <w:rsid w:val="00445A26"/>
    <w:rsid w:val="00447991"/>
    <w:rsid w:val="00453588"/>
    <w:rsid w:val="00455A8C"/>
    <w:rsid w:val="00463BCB"/>
    <w:rsid w:val="00463E51"/>
    <w:rsid w:val="0047565C"/>
    <w:rsid w:val="004959A2"/>
    <w:rsid w:val="00496899"/>
    <w:rsid w:val="004C52F9"/>
    <w:rsid w:val="004C58B4"/>
    <w:rsid w:val="004D56CE"/>
    <w:rsid w:val="004E1176"/>
    <w:rsid w:val="00513C8E"/>
    <w:rsid w:val="00550836"/>
    <w:rsid w:val="00556516"/>
    <w:rsid w:val="00556C28"/>
    <w:rsid w:val="005615A7"/>
    <w:rsid w:val="00573FB5"/>
    <w:rsid w:val="00585F9A"/>
    <w:rsid w:val="005A0911"/>
    <w:rsid w:val="005A10A2"/>
    <w:rsid w:val="005A6962"/>
    <w:rsid w:val="005D4BF7"/>
    <w:rsid w:val="005F3C4D"/>
    <w:rsid w:val="006014B5"/>
    <w:rsid w:val="00604CA4"/>
    <w:rsid w:val="00622714"/>
    <w:rsid w:val="00632C3E"/>
    <w:rsid w:val="00635E1B"/>
    <w:rsid w:val="0067049D"/>
    <w:rsid w:val="006A7500"/>
    <w:rsid w:val="006E0E95"/>
    <w:rsid w:val="006F3E54"/>
    <w:rsid w:val="006F54C7"/>
    <w:rsid w:val="00702530"/>
    <w:rsid w:val="00711D34"/>
    <w:rsid w:val="007416C3"/>
    <w:rsid w:val="00742F4F"/>
    <w:rsid w:val="00745C5E"/>
    <w:rsid w:val="00747008"/>
    <w:rsid w:val="00761BB2"/>
    <w:rsid w:val="00772E81"/>
    <w:rsid w:val="007918D8"/>
    <w:rsid w:val="007D0B7B"/>
    <w:rsid w:val="007D1315"/>
    <w:rsid w:val="007D1E80"/>
    <w:rsid w:val="00817335"/>
    <w:rsid w:val="008308A2"/>
    <w:rsid w:val="00831376"/>
    <w:rsid w:val="008368C7"/>
    <w:rsid w:val="0085004F"/>
    <w:rsid w:val="00850515"/>
    <w:rsid w:val="00855023"/>
    <w:rsid w:val="00865E4E"/>
    <w:rsid w:val="008742E6"/>
    <w:rsid w:val="00875500"/>
    <w:rsid w:val="0088758A"/>
    <w:rsid w:val="00897696"/>
    <w:rsid w:val="008A1A61"/>
    <w:rsid w:val="008B4B09"/>
    <w:rsid w:val="008C5F0B"/>
    <w:rsid w:val="008E0826"/>
    <w:rsid w:val="008E4DC8"/>
    <w:rsid w:val="008F6F29"/>
    <w:rsid w:val="0090038E"/>
    <w:rsid w:val="009113DD"/>
    <w:rsid w:val="0091299C"/>
    <w:rsid w:val="00912D90"/>
    <w:rsid w:val="00931568"/>
    <w:rsid w:val="009352BF"/>
    <w:rsid w:val="0096500C"/>
    <w:rsid w:val="00972E71"/>
    <w:rsid w:val="00997750"/>
    <w:rsid w:val="009E7E52"/>
    <w:rsid w:val="009F56C8"/>
    <w:rsid w:val="00A2043D"/>
    <w:rsid w:val="00A24546"/>
    <w:rsid w:val="00A25F3C"/>
    <w:rsid w:val="00A33FE8"/>
    <w:rsid w:val="00A369A3"/>
    <w:rsid w:val="00A41310"/>
    <w:rsid w:val="00A53F7F"/>
    <w:rsid w:val="00A61445"/>
    <w:rsid w:val="00A66524"/>
    <w:rsid w:val="00A87FC8"/>
    <w:rsid w:val="00AA69E7"/>
    <w:rsid w:val="00AB7E9D"/>
    <w:rsid w:val="00AC7231"/>
    <w:rsid w:val="00AF7EFD"/>
    <w:rsid w:val="00B13A2E"/>
    <w:rsid w:val="00B25A0B"/>
    <w:rsid w:val="00B348D4"/>
    <w:rsid w:val="00B65E21"/>
    <w:rsid w:val="00B77731"/>
    <w:rsid w:val="00B860D2"/>
    <w:rsid w:val="00B92677"/>
    <w:rsid w:val="00B949BF"/>
    <w:rsid w:val="00BB04F2"/>
    <w:rsid w:val="00BB4DF9"/>
    <w:rsid w:val="00BB53A4"/>
    <w:rsid w:val="00BC4CD0"/>
    <w:rsid w:val="00BC77CA"/>
    <w:rsid w:val="00BD0BA7"/>
    <w:rsid w:val="00BD4360"/>
    <w:rsid w:val="00BF5C33"/>
    <w:rsid w:val="00C06BED"/>
    <w:rsid w:val="00C26844"/>
    <w:rsid w:val="00C32225"/>
    <w:rsid w:val="00C44478"/>
    <w:rsid w:val="00C47622"/>
    <w:rsid w:val="00C50401"/>
    <w:rsid w:val="00C62863"/>
    <w:rsid w:val="00C6403C"/>
    <w:rsid w:val="00C65E56"/>
    <w:rsid w:val="00C700AA"/>
    <w:rsid w:val="00C7615C"/>
    <w:rsid w:val="00C83902"/>
    <w:rsid w:val="00C90490"/>
    <w:rsid w:val="00CA505D"/>
    <w:rsid w:val="00CA6EB3"/>
    <w:rsid w:val="00CB4B4C"/>
    <w:rsid w:val="00CF0B3B"/>
    <w:rsid w:val="00D020B4"/>
    <w:rsid w:val="00D30D52"/>
    <w:rsid w:val="00D5026F"/>
    <w:rsid w:val="00D53EF1"/>
    <w:rsid w:val="00D622CB"/>
    <w:rsid w:val="00D66D5E"/>
    <w:rsid w:val="00D769B6"/>
    <w:rsid w:val="00D86E26"/>
    <w:rsid w:val="00D87AD7"/>
    <w:rsid w:val="00D9476A"/>
    <w:rsid w:val="00DB5703"/>
    <w:rsid w:val="00DD2CC4"/>
    <w:rsid w:val="00DD7DB9"/>
    <w:rsid w:val="00DE4DB4"/>
    <w:rsid w:val="00E0274E"/>
    <w:rsid w:val="00E07871"/>
    <w:rsid w:val="00E34835"/>
    <w:rsid w:val="00E351B6"/>
    <w:rsid w:val="00E50DEE"/>
    <w:rsid w:val="00E519E5"/>
    <w:rsid w:val="00E57A8F"/>
    <w:rsid w:val="00E644E1"/>
    <w:rsid w:val="00E67A3F"/>
    <w:rsid w:val="00E77486"/>
    <w:rsid w:val="00E97915"/>
    <w:rsid w:val="00EA0E9A"/>
    <w:rsid w:val="00EA34F3"/>
    <w:rsid w:val="00EB5609"/>
    <w:rsid w:val="00ED1C3F"/>
    <w:rsid w:val="00ED375A"/>
    <w:rsid w:val="00ED438C"/>
    <w:rsid w:val="00ED6F0B"/>
    <w:rsid w:val="00ED7A00"/>
    <w:rsid w:val="00EE1E23"/>
    <w:rsid w:val="00EE791A"/>
    <w:rsid w:val="00F11104"/>
    <w:rsid w:val="00F145B6"/>
    <w:rsid w:val="00F16EE1"/>
    <w:rsid w:val="00F26F88"/>
    <w:rsid w:val="00F35962"/>
    <w:rsid w:val="00F4650E"/>
    <w:rsid w:val="00F5090D"/>
    <w:rsid w:val="00F52C43"/>
    <w:rsid w:val="00F554BB"/>
    <w:rsid w:val="00F7555A"/>
    <w:rsid w:val="00F92080"/>
    <w:rsid w:val="00F97090"/>
    <w:rsid w:val="00F97DF1"/>
    <w:rsid w:val="00FA0C40"/>
    <w:rsid w:val="00FC7AB7"/>
    <w:rsid w:val="00FD4A76"/>
    <w:rsid w:val="00FD50F0"/>
    <w:rsid w:val="00FE513B"/>
    <w:rsid w:val="00FE7FED"/>
    <w:rsid w:val="00FF6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91EA0"/>
  <w15:docId w15:val="{AC2B96C3-F3E3-454D-A229-B16DD7F5E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E351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4D56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5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5CE8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044B16"/>
    <w:pPr>
      <w:spacing w:after="0" w:line="240" w:lineRule="auto"/>
    </w:pPr>
  </w:style>
  <w:style w:type="paragraph" w:customStyle="1" w:styleId="ConsPlusNormal">
    <w:name w:val="ConsPlusNormal"/>
    <w:rsid w:val="00A245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</w:rPr>
  </w:style>
  <w:style w:type="table" w:customStyle="1" w:styleId="tablencpi">
    <w:name w:val="tablencpi"/>
    <w:basedOn w:val="a1"/>
    <w:rsid w:val="005A1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CellMar>
        <w:left w:w="0" w:type="dxa"/>
        <w:right w:w="0" w:type="dxa"/>
      </w:tblCellMar>
    </w:tblPr>
  </w:style>
  <w:style w:type="table" w:styleId="a7">
    <w:name w:val="Table Grid"/>
    <w:basedOn w:val="a1"/>
    <w:uiPriority w:val="39"/>
    <w:rsid w:val="00C83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44121E"/>
    <w:pPr>
      <w:spacing w:after="0" w:line="240" w:lineRule="auto"/>
      <w:jc w:val="both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0B12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1380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pink gus</cp:lastModifiedBy>
  <cp:revision>5</cp:revision>
  <cp:lastPrinted>2026-07-08T12:02:00Z</cp:lastPrinted>
  <dcterms:created xsi:type="dcterms:W3CDTF">2026-07-08T12:02:00Z</dcterms:created>
  <dcterms:modified xsi:type="dcterms:W3CDTF">2026-07-21T02:14:00Z</dcterms:modified>
</cp:coreProperties>
</file>