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НА ПОКУПКУ «26/19-3 Противотуберкулезные лекарственные средства» (лот 2)</w:t>
      </w:r>
    </w:p>
    <w:p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22.07.2026</w:t>
      </w:r>
      <w:bookmarkStart w:id="0" w:name="_GoBack"/>
      <w:bookmarkEnd w:id="0"/>
    </w:p>
    <w:p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П. 7 приложения к Закону Республики Беларусь от 13 июля 2012 г. № 419-З «О государственных закупках товаров (работ, услуг)» (далее - Закон № 419-З), ч. 1 подп. 1.1 п. 1 постановления Совета Министров Республики Беларусь от 08.05.2025 № 252 «О случаях и порядке проведения процедуры закупки из одного источника на электронной торговой площадке»</w:t>
            </w:r>
          </w:p>
        </w:tc>
      </w:tr>
      <w:tr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Министерство здравоохранения Республики Беларусь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220048, РБ, г. Минск, ул.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Мясникова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39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100049892</w:t>
            </w:r>
          </w:p>
        </w:tc>
      </w:tr>
      <w:tr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</w:rPr>
              <w:t>Вместе с предложением рекомендуем поставщику предоставить информацию для подготовки договора/ контракта по форме приложения 4 к заявке на покупку.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29.07.2026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24.07.2026 23:00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28.07.2026 18:00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№1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случае, если лекарственное средство является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лекарственных средств должен быть: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40% от установленного производителем на дату поставки, при основном сроке годности 4 года и более;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не менее 50% от установленного производителем на дату поставки,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при основном сроке годности более двух лет и до четырех лет;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60% от установленного производителем на дату поставки при основном сроке годности два года;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70% от установленного производителем на дату поставки при основном сроке годности менее двух лет.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копию регистрационного удостоверения предлагаемого к закупке лекарственного средства,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 случае определения поставщика -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РФ) путем пересчета цены (ставки) участника-победителя по курсу Национального банка Республики Беларусь на конечную дату предоставления документов и (или) сведений поставщиками. 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: данное требование установлено с целью исполнения покупателем финансовых обязательств по контракту.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</w:t>
            </w:r>
            <w:r>
              <w:rPr>
                <w:rFonts w:ascii="Times New Roman" w:hAnsi="Times New Roman" w:cs="Times New Roman"/>
              </w:rPr>
              <w:lastRenderedPageBreak/>
              <w:t>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Par8"/>
            <w:bookmarkEnd w:id="1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</w:t>
            </w:r>
            <w:r>
              <w:rPr>
                <w:rFonts w:ascii="Times New Roman" w:hAnsi="Times New Roman" w:cs="Times New Roman"/>
              </w:rPr>
              <w:lastRenderedPageBreak/>
              <w:t>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 xml:space="preserve">* лекарственных средств, выданное уполномоченным органом страны </w:t>
            </w:r>
            <w:proofErr w:type="gramStart"/>
            <w:r>
              <w:rPr>
                <w:sz w:val="22"/>
                <w:szCs w:val="22"/>
              </w:rPr>
              <w:t>участника.*</w:t>
            </w:r>
            <w:proofErr w:type="gramEnd"/>
            <w:r>
              <w:rPr>
                <w:sz w:val="22"/>
                <w:szCs w:val="22"/>
              </w:rPr>
              <w:t>*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</w:t>
            </w:r>
            <w:r>
              <w:rPr>
                <w:rFonts w:ascii="Times New Roman" w:hAnsi="Times New Roman" w:cs="Times New Roman"/>
                <w:i/>
              </w:rPr>
              <w:lastRenderedPageBreak/>
              <w:t>соответственно Российской Федерации;</w:t>
            </w:r>
          </w:p>
          <w:p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по форме установленной в приложении 3 к заявке на покупку.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</w:t>
            </w:r>
            <w:r>
              <w:rPr>
                <w:rFonts w:ascii="Times New Roman" w:hAnsi="Times New Roman" w:cs="Times New Roman"/>
                <w:i/>
              </w:rPr>
              <w:lastRenderedPageBreak/>
              <w:t>отчетной.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</w:t>
            </w:r>
            <w:r>
              <w:rPr>
                <w:rStyle w:val="word-wrapper"/>
                <w:sz w:val="22"/>
                <w:szCs w:val="22"/>
              </w:rPr>
              <w:lastRenderedPageBreak/>
              <w:t xml:space="preserve">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>
              <w:rPr>
                <w:rStyle w:val="fake-non-breaking-space"/>
                <w:sz w:val="22"/>
                <w:szCs w:val="22"/>
              </w:rPr>
              <w:t> </w:t>
            </w:r>
            <w:r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генерального директора- </w:t>
      </w:r>
    </w:p>
    <w:p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маркетинга, </w:t>
      </w:r>
    </w:p>
    <w:p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ВЭД и тендерных закупок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Т.П.Трухан</w:t>
      </w:r>
      <w:proofErr w:type="spellEnd"/>
    </w:p>
    <w:p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О.А. Мельниченко</w:t>
      </w:r>
    </w:p>
    <w:p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3 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/>
    <w:p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Pr>
      <w:color w:val="0000FF"/>
      <w:u w:val="single"/>
    </w:rPr>
  </w:style>
  <w:style w:type="paragraph" w:customStyle="1" w:styleId="ConsPlusNormal">
    <w:name w:val="ConsPlusNormal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</w:style>
  <w:style w:type="paragraph" w:styleId="a9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EA48D-7731-403B-AFAB-17BC38030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10</Pages>
  <Words>3579</Words>
  <Characters>20403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Мельниченко О.А.</cp:lastModifiedBy>
  <cp:revision>23</cp:revision>
  <dcterms:created xsi:type="dcterms:W3CDTF">2025-08-27T19:48:00Z</dcterms:created>
  <dcterms:modified xsi:type="dcterms:W3CDTF">2026-07-22T07:58:00Z</dcterms:modified>
</cp:coreProperties>
</file>