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5DC7" w14:textId="0AC7AF38" w:rsidR="00447547" w:rsidRDefault="00447547" w:rsidP="00447547">
      <w:pPr>
        <w:spacing w:line="280" w:lineRule="exact"/>
        <w:jc w:val="right"/>
        <w:rPr>
          <w:sz w:val="30"/>
          <w:szCs w:val="30"/>
        </w:rPr>
      </w:pPr>
      <w:r w:rsidRPr="00B25025">
        <w:rPr>
          <w:sz w:val="30"/>
          <w:szCs w:val="30"/>
        </w:rPr>
        <w:t>Приложение №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9"/>
        <w:gridCol w:w="5990"/>
      </w:tblGrid>
      <w:tr w:rsidR="004C30BA" w14:paraId="717BE688" w14:textId="77777777" w:rsidTr="004C30BA">
        <w:tblPrEx>
          <w:tblCellMar>
            <w:top w:w="0" w:type="dxa"/>
            <w:bottom w:w="0" w:type="dxa"/>
          </w:tblCellMar>
        </w:tblPrEx>
        <w:trPr>
          <w:trHeight w:hRule="exact" w:val="1401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9977C" w14:textId="77777777" w:rsidR="004C30BA" w:rsidRDefault="004C30BA" w:rsidP="000B44EC">
            <w:pPr>
              <w:pStyle w:val="a6"/>
              <w:shd w:val="clear" w:color="auto" w:fill="auto"/>
              <w:spacing w:line="175" w:lineRule="auto"/>
              <w:rPr>
                <w:color w:val="000000"/>
                <w:lang w:eastAsia="ru-RU" w:bidi="ru-RU"/>
              </w:rPr>
            </w:pPr>
          </w:p>
          <w:p w14:paraId="066EF526" w14:textId="1572F9E6" w:rsidR="004C30BA" w:rsidRDefault="004C30BA" w:rsidP="000B44EC">
            <w:pPr>
              <w:pStyle w:val="a6"/>
              <w:shd w:val="clear" w:color="auto" w:fill="auto"/>
              <w:spacing w:line="175" w:lineRule="auto"/>
            </w:pPr>
            <w:r>
              <w:rPr>
                <w:color w:val="000000"/>
                <w:lang w:eastAsia="ru-RU" w:bidi="ru-RU"/>
              </w:rPr>
              <w:t>Требования к поставщику (подрядчику, исполнителю), включая перечень докумен</w:t>
            </w:r>
            <w:r>
              <w:rPr>
                <w:color w:val="000000"/>
                <w:lang w:eastAsia="ru-RU" w:bidi="ru-RU"/>
              </w:rPr>
              <w:t>т</w:t>
            </w:r>
            <w:r>
              <w:rPr>
                <w:color w:val="000000"/>
                <w:lang w:eastAsia="ru-RU" w:bidi="ru-RU"/>
              </w:rPr>
              <w:t>ов и (или) сведений для их проверки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F5784" w14:textId="3B3CED46" w:rsidR="004C30BA" w:rsidRDefault="004C30BA" w:rsidP="000B44EC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Требования к участникам сформированы в соответствии с пунктом 2 статьи 16 Закона Республики Беларусь от 13.07.2012 «О государственных закупках товаров (работ, услуг), частью 3 подпункта 1.7 пункта 1 Постановления Совета Министров Республики Беларусь от 15.06.2019 № 395 «О реализации Закона Республики Беларусь «О внесений изменений и дополнений в Закон Республики Беларусь «О государственных закупках товаров (работ, услуг)» и пунктом 11 статьи 1 Закона Республики Беларусь 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>т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31 января 2024 г. </w:t>
            </w:r>
            <w:r>
              <w:rPr>
                <w:color w:val="000000"/>
                <w:sz w:val="22"/>
                <w:szCs w:val="22"/>
                <w:lang w:val="en-US" w:bidi="en-US"/>
              </w:rPr>
              <w:t>N</w:t>
            </w:r>
            <w:r w:rsidRPr="00865FB0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>354-3 «Об изменении Закона Республики Беларусь «О государственных закупках товаров (работ, услуг)»:</w:t>
            </w:r>
          </w:p>
          <w:p w14:paraId="6C8D634E" w14:textId="77777777" w:rsidR="004C30BA" w:rsidRDefault="004C30BA" w:rsidP="004C30B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Отсутствие задолженности:</w:t>
            </w:r>
          </w:p>
          <w:p w14:paraId="072786F3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Для участников-резидентов:</w:t>
            </w:r>
          </w:p>
          <w:p w14:paraId="1270C311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отсутствие у юридического лица или ИП задолженности по уплате налогов, сборов (пошлин), пеней, обязательных страховых взносов в ФСЗН, что подтверждается проверкой заказчиком таких сведений через официальные сайты МНС, ФСЗН Минтруда и соцзащиты на первое число месяца, в котором заключается договор, а в случае отсутствия информации на указанную дату - на первое число месяца, предшествующего месяцу, в котором заключается договор.</w:t>
            </w:r>
          </w:p>
          <w:p w14:paraId="0AF80BCA" w14:textId="77777777" w:rsidR="004C30BA" w:rsidRDefault="004C30BA" w:rsidP="000B44EC">
            <w:pPr>
              <w:pStyle w:val="a6"/>
              <w:shd w:val="clear" w:color="auto" w:fill="auto"/>
              <w:tabs>
                <w:tab w:val="left" w:pos="1418"/>
                <w:tab w:val="left" w:pos="2887"/>
                <w:tab w:val="left" w:pos="3445"/>
                <w:tab w:val="left" w:pos="5620"/>
              </w:tabs>
              <w:spacing w:line="23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>Данное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ab/>
              <w:t>требование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ab/>
              <w:t>не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ab/>
              <w:t>распространяется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ab/>
              <w:t>на</w:t>
            </w:r>
          </w:p>
          <w:p w14:paraId="4F0EA6D9" w14:textId="1D9D9E28" w:rsidR="004C30BA" w:rsidRDefault="004C30BA" w:rsidP="004C30BA">
            <w:pPr>
              <w:pStyle w:val="a6"/>
              <w:shd w:val="clear" w:color="auto" w:fill="auto"/>
              <w:tabs>
                <w:tab w:val="left" w:pos="1843"/>
                <w:tab w:val="right" w:pos="5735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>юридическое лицо, в отношении которого возбуждено производство по делу о несостоятельности, а также на юридическое лицо или ИП. в отношении которых на дату подачи предложения в установленном НК РБ,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ФСЗН, что должно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>подтверждаться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>соответствующим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>заявлен</w:t>
            </w:r>
            <w:r>
              <w:rPr>
                <w:i/>
                <w:iCs/>
                <w:sz w:val="22"/>
                <w:szCs w:val="22"/>
              </w:rPr>
              <w:t>и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>ем</w:t>
            </w:r>
            <w:r>
              <w:rPr>
                <w:i/>
                <w:iCs/>
                <w:sz w:val="22"/>
                <w:szCs w:val="22"/>
              </w:rPr>
              <w:t xml:space="preserve"> у</w:t>
            </w:r>
            <w:r>
              <w:rPr>
                <w:i/>
                <w:iCs/>
                <w:color w:val="000000"/>
                <w:sz w:val="22"/>
                <w:szCs w:val="22"/>
                <w:lang w:eastAsia="ru-RU" w:bidi="ru-RU"/>
              </w:rPr>
              <w:t>частника.</w:t>
            </w:r>
          </w:p>
          <w:p w14:paraId="0023B777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Для участников-нерезидентов:</w:t>
            </w:r>
          </w:p>
          <w:p w14:paraId="75420188" w14:textId="77777777" w:rsidR="004C30BA" w:rsidRDefault="004C30BA" w:rsidP="000B44EC">
            <w:pPr>
              <w:pStyle w:val="a6"/>
              <w:shd w:val="clear" w:color="auto" w:fill="auto"/>
              <w:tabs>
                <w:tab w:val="left" w:pos="997"/>
                <w:tab w:val="left" w:pos="2142"/>
                <w:tab w:val="left" w:pos="3154"/>
                <w:tab w:val="left" w:pos="4471"/>
                <w:tab w:val="left" w:pos="5432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отсутствие у юридического лица или ИП задолженности по уплате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налогов.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сборов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(пошлин),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пеней,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что</w:t>
            </w:r>
          </w:p>
          <w:p w14:paraId="0041AC2F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подтверждается:</w:t>
            </w:r>
          </w:p>
          <w:p w14:paraId="7277269E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ind w:firstLine="5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документом,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договора:</w:t>
            </w:r>
          </w:p>
          <w:p w14:paraId="6011674C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- заявлением с указанием последней отчетной даты.</w:t>
            </w:r>
          </w:p>
          <w:p w14:paraId="16B4A60E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 xml:space="preserve">Заявление, 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>содержащее сведения о том, что:</w:t>
            </w:r>
          </w:p>
          <w:p w14:paraId="2B531997" w14:textId="77777777" w:rsidR="004C30BA" w:rsidRDefault="004C30BA" w:rsidP="004C30B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70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или физическое лицо, в том числе ИП, на дату подписания заявления не включены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E0979AB" w14:textId="77777777" w:rsidR="004C30BA" w:rsidRDefault="004C30BA" w:rsidP="004C30B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77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или физическое лицо, в том числе ИП, с</w:t>
            </w:r>
          </w:p>
          <w:p w14:paraId="3C8D575C" w14:textId="77777777" w:rsidR="004C30BA" w:rsidRDefault="004C30BA" w:rsidP="000B44EC">
            <w:pPr>
              <w:pStyle w:val="a6"/>
              <w:shd w:val="clear" w:color="auto" w:fill="auto"/>
              <w:tabs>
                <w:tab w:val="left" w:pos="2354"/>
                <w:tab w:val="left" w:pos="4151"/>
                <w:tab w:val="left" w:pos="4626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учетом положений ст. 16-1 Закона Республики Беларусь от 13.07.2012 </w:t>
            </w:r>
            <w:r>
              <w:rPr>
                <w:color w:val="000000"/>
                <w:sz w:val="22"/>
                <w:szCs w:val="22"/>
                <w:lang w:val="en-US" w:bidi="en-US"/>
              </w:rPr>
              <w:t>N</w:t>
            </w:r>
            <w:r w:rsidRPr="00865FB0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419-3 "О государственных закупках товаров (работ, услуг)"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нс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аффилированы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заказчиком,</w:t>
            </w:r>
          </w:p>
          <w:p w14:paraId="155D2DC8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организатором;</w:t>
            </w:r>
          </w:p>
          <w:p w14:paraId="32B1FE77" w14:textId="77777777" w:rsidR="004C30BA" w:rsidRDefault="004C30BA" w:rsidP="004C30BA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99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или физическое лицо, в том числе ИП, работник (работники) таких юридического лица или ИП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</w:t>
            </w:r>
          </w:p>
        </w:tc>
      </w:tr>
    </w:tbl>
    <w:p w14:paraId="3947DE4D" w14:textId="77777777" w:rsidR="004C30BA" w:rsidRDefault="004C30BA" w:rsidP="004C30B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5976"/>
      </w:tblGrid>
      <w:tr w:rsidR="004C30BA" w14:paraId="02A3EFB6" w14:textId="77777777" w:rsidTr="000B44EC">
        <w:tblPrEx>
          <w:tblCellMar>
            <w:top w:w="0" w:type="dxa"/>
            <w:bottom w:w="0" w:type="dxa"/>
          </w:tblCellMar>
        </w:tblPrEx>
        <w:trPr>
          <w:trHeight w:hRule="exact" w:val="1549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80339" w14:textId="77777777" w:rsidR="004C30BA" w:rsidRDefault="004C30BA" w:rsidP="000B44EC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04D9E" w14:textId="77777777" w:rsidR="004C30BA" w:rsidRDefault="004C30BA" w:rsidP="000B44EC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7B7E6ACE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лицо или ИП не являются заказчиком (организатором) проводимой процедуры государственной закупки;</w:t>
            </w:r>
          </w:p>
          <w:p w14:paraId="3BD45AD2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И11;</w:t>
            </w:r>
          </w:p>
          <w:p w14:paraId="5CACF90A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48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юридическое лицо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нс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находится в процессе ликвидации, реорганизации (за исключением юридического лица, к которому присоединяется другое юридическое лицо), а ИП не находится в стадии прекращения деятельности;</w:t>
            </w:r>
          </w:p>
          <w:p w14:paraId="72DACACC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48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в отношении юридического лица или ИП не возбуждено производство по делу о банкротстве:</w:t>
            </w:r>
          </w:p>
          <w:p w14:paraId="4EA2EFF7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или физическое лицо, в том числе ИП</w:t>
            </w:r>
          </w:p>
          <w:p w14:paraId="5BDCBA4F" w14:textId="77777777" w:rsidR="004C30BA" w:rsidRDefault="004C30BA" w:rsidP="000B44EC">
            <w:pPr>
              <w:pStyle w:val="a6"/>
              <w:shd w:val="clear" w:color="auto" w:fill="auto"/>
              <w:tabs>
                <w:tab w:val="left" w:pos="1202"/>
                <w:tab w:val="left" w:pos="2941"/>
                <w:tab w:val="left" w:pos="3524"/>
                <w:tab w:val="left" w:pos="5004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обладает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правомочиями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на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реализацию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товаров</w:t>
            </w:r>
          </w:p>
          <w:p w14:paraId="3DE451E6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обслуживания;</w:t>
            </w:r>
          </w:p>
          <w:p w14:paraId="7B26BF4A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547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физическое лицо, в том числе ИП, лицо,</w:t>
            </w:r>
          </w:p>
          <w:p w14:paraId="188578D0" w14:textId="77777777" w:rsidR="004C30BA" w:rsidRDefault="004C30BA" w:rsidP="000B44EC">
            <w:pPr>
              <w:pStyle w:val="a6"/>
              <w:shd w:val="clear" w:color="auto" w:fill="auto"/>
              <w:tabs>
                <w:tab w:val="left" w:pos="2448"/>
                <w:tab w:val="left" w:pos="4417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осуществляющее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полномочия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единоличного</w:t>
            </w:r>
          </w:p>
          <w:p w14:paraId="53789203" w14:textId="77777777" w:rsidR="004C30BA" w:rsidRDefault="004C30BA" w:rsidP="000B44EC">
            <w:pPr>
              <w:pStyle w:val="a6"/>
              <w:shd w:val="clear" w:color="auto" w:fill="auto"/>
              <w:tabs>
                <w:tab w:val="left" w:pos="1710"/>
                <w:tab w:val="left" w:pos="4068"/>
                <w:tab w:val="left" w:pos="5558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подвергались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административному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взысканию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за</w:t>
            </w:r>
          </w:p>
          <w:p w14:paraId="53865DBF" w14:textId="77777777" w:rsidR="004C30BA" w:rsidRDefault="004C30BA" w:rsidP="000B44EC">
            <w:pPr>
              <w:pStyle w:val="a6"/>
              <w:shd w:val="clear" w:color="auto" w:fill="auto"/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административные правонарушения, предусмотренные в ч. 1,7, 8 и 10 ст. 14.4, ч. 4 и 5 ст. 14.5 КоАП РБ;</w:t>
            </w:r>
          </w:p>
          <w:p w14:paraId="64C74E5D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у физического лица, в том числе ИП, отсутствует не снятая или не погашенная в установленном порядке судимость за преступления, предусмотренные в статьях 209 - 212, 216. 235. 243 - 243-3, 424 - 426, 429 - 432 и 455 УК РБ;</w:t>
            </w:r>
          </w:p>
          <w:p w14:paraId="4D1627CA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407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243 - 243-3, 424 - 426, 429 - 432 и 455 УК РБ.</w:t>
            </w:r>
          </w:p>
          <w:p w14:paraId="660160B3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493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лицо не считается подвергавшимся административному взысканию за административное правонарушение, предусмотренное ст. 24.59 КоАП РБ;</w:t>
            </w:r>
          </w:p>
          <w:p w14:paraId="5DE79794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410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физическое лицо, в том числе ИП, не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18AEFFD4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или физическое лицо, в том числе ИП не включены в перечень организаций и физических лиц, в том числе ИП, причастных к террористической деятельности;</w:t>
            </w:r>
          </w:p>
          <w:p w14:paraId="0C99338C" w14:textId="77777777" w:rsidR="004C30BA" w:rsidRDefault="004C30BA" w:rsidP="004C30BA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after="260" w:line="23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юридическое или физическое лицо, в том числе ИП не включены в перечень организаций, формирований, ИП, причастных к экстремистской деятельности.</w:t>
            </w:r>
          </w:p>
          <w:p w14:paraId="6C5B38EE" w14:textId="77777777" w:rsidR="004C30BA" w:rsidRDefault="004C30BA" w:rsidP="000B44EC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Соответствие требованиям, указанным в пунктах 2-16, подтверждается </w:t>
            </w:r>
            <w:r>
              <w:rPr>
                <w:b/>
                <w:bCs/>
                <w:color w:val="000000"/>
                <w:sz w:val="22"/>
                <w:szCs w:val="22"/>
                <w:lang w:eastAsia="ru-RU" w:bidi="ru-RU"/>
              </w:rPr>
              <w:t>заявлением участника в письменной форме, подписанным не ранее чем за пять рабочих дней до даты заключения договора</w:t>
            </w:r>
          </w:p>
        </w:tc>
      </w:tr>
    </w:tbl>
    <w:p w14:paraId="662FC64C" w14:textId="77777777" w:rsidR="004C30BA" w:rsidRDefault="004C30BA" w:rsidP="004C30BA">
      <w:pPr>
        <w:spacing w:line="1" w:lineRule="exact"/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5969"/>
      </w:tblGrid>
      <w:tr w:rsidR="004C30BA" w14:paraId="30815CBC" w14:textId="77777777" w:rsidTr="000B44EC">
        <w:tblPrEx>
          <w:tblCellMar>
            <w:top w:w="0" w:type="dxa"/>
            <w:bottom w:w="0" w:type="dxa"/>
          </w:tblCellMar>
        </w:tblPrEx>
        <w:trPr>
          <w:trHeight w:hRule="exact" w:val="7798"/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73FC1" w14:textId="77777777" w:rsidR="004C30BA" w:rsidRDefault="004C30BA" w:rsidP="000B44EC">
            <w:pPr>
              <w:pStyle w:val="a6"/>
              <w:shd w:val="clear" w:color="auto" w:fill="auto"/>
              <w:spacing w:line="192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Дополнительные требования к поставщику (подрядчику, исполнителю)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5C068" w14:textId="77777777" w:rsidR="004C30BA" w:rsidRDefault="004C30BA" w:rsidP="000B44EC">
            <w:pPr>
              <w:pStyle w:val="a6"/>
              <w:shd w:val="clear" w:color="auto" w:fill="auto"/>
              <w:tabs>
                <w:tab w:val="left" w:pos="3319"/>
                <w:tab w:val="left" w:pos="3834"/>
                <w:tab w:val="left" w:pos="4756"/>
              </w:tabs>
              <w:spacing w:line="209" w:lineRule="auto"/>
              <w:ind w:firstLine="3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Участники к документам на закупку дополнительно представляют документы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(или)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сведения,</w:t>
            </w:r>
          </w:p>
          <w:p w14:paraId="5CA321D5" w14:textId="77777777" w:rsidR="004C30BA" w:rsidRDefault="004C30BA" w:rsidP="000B44EC">
            <w:pPr>
              <w:pStyle w:val="a6"/>
              <w:shd w:val="clear" w:color="auto" w:fill="auto"/>
              <w:spacing w:line="20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подтверждающие отпускную цену товара:</w:t>
            </w:r>
          </w:p>
          <w:p w14:paraId="7955D03A" w14:textId="77777777" w:rsidR="004C30BA" w:rsidRDefault="004C30BA" w:rsidP="004C30BA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853"/>
              </w:tabs>
              <w:spacing w:line="204" w:lineRule="auto"/>
              <w:ind w:firstLine="6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lang w:eastAsia="ru-RU" w:bidi="ru-RU"/>
              </w:rPr>
              <w:t xml:space="preserve">плановую калькуляцию или прейскурант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(выписку из прейскуранта) 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(для производителя товара)',</w:t>
            </w:r>
          </w:p>
          <w:p w14:paraId="6C2237D4" w14:textId="77777777" w:rsidR="004C30BA" w:rsidRDefault="004C30BA" w:rsidP="004C30BA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1050"/>
              </w:tabs>
              <w:spacing w:line="194" w:lineRule="auto"/>
              <w:ind w:firstLine="6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lang w:eastAsia="ru-RU" w:bidi="ru-RU"/>
              </w:rPr>
              <w:t xml:space="preserve">плановый экономический расчет 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(для</w:t>
            </w:r>
          </w:p>
          <w:p w14:paraId="77C4BC78" w14:textId="77777777" w:rsidR="004C30BA" w:rsidRDefault="004C30BA" w:rsidP="000B44EC">
            <w:pPr>
              <w:pStyle w:val="a6"/>
              <w:shd w:val="clear" w:color="auto" w:fill="auto"/>
              <w:tabs>
                <w:tab w:val="left" w:pos="1876"/>
                <w:tab w:val="left" w:pos="4108"/>
                <w:tab w:val="left" w:pos="5418"/>
              </w:tabs>
              <w:spacing w:line="209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импортера, а также участника-победителя, не являющегося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ab/>
              <w:t>производителем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ab/>
              <w:t>товара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ab/>
              <w:t>или</w:t>
            </w:r>
          </w:p>
          <w:p w14:paraId="517F3C8E" w14:textId="77777777" w:rsidR="004C30BA" w:rsidRDefault="004C30BA" w:rsidP="000B44EC">
            <w:pPr>
              <w:pStyle w:val="a6"/>
              <w:shd w:val="clear" w:color="auto" w:fill="auto"/>
              <w:spacing w:line="209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импортером).</w:t>
            </w:r>
          </w:p>
          <w:p w14:paraId="19430242" w14:textId="77777777" w:rsidR="004C30BA" w:rsidRDefault="004C30BA" w:rsidP="000B44EC">
            <w:pPr>
              <w:pStyle w:val="a6"/>
              <w:shd w:val="clear" w:color="auto" w:fill="auto"/>
              <w:spacing w:line="209" w:lineRule="auto"/>
              <w:ind w:firstLine="64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Предельный норматив рентабельности для производителя товара не должен превышать 15% к себестоимости.</w:t>
            </w:r>
          </w:p>
          <w:p w14:paraId="3ABA5C51" w14:textId="77777777" w:rsidR="004C30BA" w:rsidRDefault="004C30BA" w:rsidP="000B44EC">
            <w:pPr>
              <w:pStyle w:val="a6"/>
              <w:shd w:val="clear" w:color="auto" w:fill="auto"/>
              <w:spacing w:line="240" w:lineRule="auto"/>
              <w:ind w:firstLine="64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Предельная максимальная оптовая надбавка к отпускной цене производителя (импортера) не должна превышать 15 процентов.</w:t>
            </w:r>
          </w:p>
          <w:p w14:paraId="1A746E10" w14:textId="77777777" w:rsidR="004C30BA" w:rsidRDefault="004C30BA" w:rsidP="000B44EC">
            <w:pPr>
              <w:pStyle w:val="a6"/>
              <w:shd w:val="clear" w:color="auto" w:fill="auto"/>
              <w:spacing w:line="240" w:lineRule="auto"/>
              <w:ind w:firstLine="64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Предельная максимальная надбавка импортера на товары не должна превышать 20%) от контрактной цены.</w:t>
            </w:r>
          </w:p>
          <w:p w14:paraId="7FAF1F18" w14:textId="77777777" w:rsidR="004C30BA" w:rsidRDefault="004C30BA" w:rsidP="000B44EC">
            <w:pPr>
              <w:pStyle w:val="a6"/>
              <w:shd w:val="clear" w:color="auto" w:fill="auto"/>
              <w:spacing w:line="240" w:lineRule="auto"/>
              <w:ind w:firstLine="64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Документы должны быть утверждены, подписаны и заверены печатью руководителя или иного уполномоченного лица.</w:t>
            </w:r>
          </w:p>
          <w:p w14:paraId="7C48E043" w14:textId="77777777" w:rsidR="004C30BA" w:rsidRDefault="004C30BA" w:rsidP="000B44EC">
            <w:pPr>
              <w:pStyle w:val="a6"/>
              <w:shd w:val="clear" w:color="auto" w:fill="auto"/>
              <w:tabs>
                <w:tab w:val="left" w:pos="1933"/>
              </w:tabs>
              <w:spacing w:line="211" w:lineRule="auto"/>
              <w:ind w:firstLine="64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При исполнении договора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отпускная 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цена подтверждается прейскурантом (выпиской из прейскуранта).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ab/>
              <w:t xml:space="preserve">фактической калькуляцией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  <w:p w14:paraId="12D076FC" w14:textId="77777777" w:rsidR="004C30BA" w:rsidRDefault="004C30BA" w:rsidP="000B44EC">
            <w:pPr>
              <w:pStyle w:val="a6"/>
              <w:shd w:val="clear" w:color="auto" w:fill="auto"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фактическим экономическим расчетом с указанием номера и даты договора.</w:t>
            </w:r>
          </w:p>
          <w:p w14:paraId="627152C6" w14:textId="77777777" w:rsidR="004C30BA" w:rsidRDefault="004C30BA" w:rsidP="000B44EC">
            <w:pPr>
              <w:pStyle w:val="a6"/>
              <w:shd w:val="clear" w:color="auto" w:fill="auto"/>
              <w:spacing w:line="211" w:lineRule="auto"/>
              <w:ind w:firstLine="38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Участник, предлагающий товар, в отношении которого не является производителем (импортером) в обязательном порядке должен представить сведения об отпускной цене производителя (импортера).</w:t>
            </w:r>
          </w:p>
        </w:tc>
      </w:tr>
      <w:tr w:rsidR="004C30BA" w14:paraId="04F6E5AE" w14:textId="77777777" w:rsidTr="000B44EC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F53DD" w14:textId="77777777" w:rsidR="004C30BA" w:rsidRDefault="004C30BA" w:rsidP="000B44EC">
            <w:pPr>
              <w:pStyle w:val="a6"/>
              <w:shd w:val="clear" w:color="auto" w:fill="auto"/>
              <w:spacing w:line="194" w:lineRule="auto"/>
            </w:pPr>
            <w:r>
              <w:rPr>
                <w:color w:val="000000"/>
                <w:lang w:eastAsia="ru-RU" w:bidi="ru-RU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12EA2" w14:textId="77777777" w:rsidR="004C30BA" w:rsidRDefault="004C30BA" w:rsidP="000B44EC">
            <w:pPr>
              <w:pStyle w:val="a6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  <w:lang w:eastAsia="ru-RU" w:bidi="ru-RU"/>
              </w:rPr>
              <w:t>Не требуется</w:t>
            </w:r>
          </w:p>
        </w:tc>
      </w:tr>
      <w:tr w:rsidR="004C30BA" w14:paraId="72830E00" w14:textId="77777777" w:rsidTr="000B44EC">
        <w:tblPrEx>
          <w:tblCellMar>
            <w:top w:w="0" w:type="dxa"/>
            <w:bottom w:w="0" w:type="dxa"/>
          </w:tblCellMar>
        </w:tblPrEx>
        <w:trPr>
          <w:trHeight w:hRule="exact" w:val="2020"/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FC1C" w14:textId="77777777" w:rsidR="004C30BA" w:rsidRDefault="004C30BA" w:rsidP="000B44EC">
            <w:pPr>
              <w:pStyle w:val="a6"/>
              <w:shd w:val="clear" w:color="auto" w:fill="auto"/>
              <w:spacing w:line="194" w:lineRule="auto"/>
            </w:pPr>
            <w:r>
              <w:rPr>
                <w:color w:val="000000"/>
                <w:lang w:eastAsia="ru-RU" w:bidi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584FB" w14:textId="77777777" w:rsidR="004C30BA" w:rsidRDefault="004C30BA" w:rsidP="000B44EC">
            <w:pPr>
              <w:pStyle w:val="a6"/>
              <w:shd w:val="clear" w:color="auto" w:fill="auto"/>
              <w:tabs>
                <w:tab w:val="left" w:pos="1271"/>
                <w:tab w:val="left" w:pos="2772"/>
                <w:tab w:val="left" w:pos="4784"/>
              </w:tabs>
              <w:spacing w:line="194" w:lineRule="auto"/>
              <w:jc w:val="both"/>
            </w:pPr>
            <w:r>
              <w:rPr>
                <w:color w:val="000000"/>
                <w:lang w:eastAsia="ru-RU" w:bidi="ru-RU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</w:t>
            </w:r>
            <w:r>
              <w:rPr>
                <w:color w:val="000000"/>
                <w:lang w:eastAsia="ru-RU" w:bidi="ru-RU"/>
              </w:rPr>
              <w:tab/>
              <w:t>условиях</w:t>
            </w:r>
            <w:r>
              <w:rPr>
                <w:color w:val="000000"/>
                <w:lang w:eastAsia="ru-RU" w:bidi="ru-RU"/>
              </w:rPr>
              <w:tab/>
              <w:t>предпочтение</w:t>
            </w:r>
            <w:r>
              <w:rPr>
                <w:color w:val="000000"/>
                <w:lang w:eastAsia="ru-RU" w:bidi="ru-RU"/>
              </w:rPr>
              <w:tab/>
              <w:t>отдается</w:t>
            </w:r>
          </w:p>
          <w:p w14:paraId="1A3B5D9D" w14:textId="77777777" w:rsidR="004C30BA" w:rsidRDefault="004C30BA" w:rsidP="000B44EC">
            <w:pPr>
              <w:pStyle w:val="a6"/>
              <w:shd w:val="clear" w:color="auto" w:fill="auto"/>
              <w:spacing w:line="194" w:lineRule="auto"/>
              <w:jc w:val="both"/>
            </w:pPr>
            <w:r>
              <w:rPr>
                <w:color w:val="000000"/>
                <w:lang w:eastAsia="ru-RU" w:bidi="ru-RU"/>
              </w:rPr>
              <w:t>поставщику (подрядчику, исполнителю), первым представившему ответ на запрос</w:t>
            </w:r>
          </w:p>
        </w:tc>
      </w:tr>
    </w:tbl>
    <w:p w14:paraId="2999A580" w14:textId="77777777" w:rsidR="004C30BA" w:rsidRPr="00B25025" w:rsidRDefault="004C30BA" w:rsidP="00447547">
      <w:pPr>
        <w:spacing w:line="280" w:lineRule="exact"/>
        <w:jc w:val="right"/>
        <w:rPr>
          <w:sz w:val="30"/>
          <w:szCs w:val="30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4C30BA" w:rsidRPr="001B4E3F" w14:paraId="77EB62C2" w14:textId="77777777" w:rsidTr="000B44EC">
        <w:trPr>
          <w:trHeight w:val="272"/>
        </w:trPr>
        <w:tc>
          <w:tcPr>
            <w:tcW w:w="9889" w:type="dxa"/>
            <w:gridSpan w:val="2"/>
            <w:vAlign w:val="center"/>
          </w:tcPr>
          <w:p w14:paraId="1AC44DDA" w14:textId="77777777" w:rsidR="004C30BA" w:rsidRPr="001B4E3F" w:rsidRDefault="004C30BA" w:rsidP="000B44EC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bookmarkStart w:id="0" w:name="_Hlk235542938"/>
          </w:p>
        </w:tc>
      </w:tr>
      <w:tr w:rsidR="004C30BA" w:rsidRPr="001B4E3F" w14:paraId="2B76B38E" w14:textId="77777777" w:rsidTr="000B44EC">
        <w:trPr>
          <w:trHeight w:val="272"/>
        </w:trPr>
        <w:tc>
          <w:tcPr>
            <w:tcW w:w="9889" w:type="dxa"/>
            <w:gridSpan w:val="2"/>
            <w:vAlign w:val="center"/>
          </w:tcPr>
          <w:p w14:paraId="1DC50C54" w14:textId="77777777" w:rsidR="004C30BA" w:rsidRPr="001B4E3F" w:rsidRDefault="004C30BA" w:rsidP="000B44EC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B4E3F">
              <w:rPr>
                <w:b/>
                <w:sz w:val="24"/>
                <w:szCs w:val="24"/>
              </w:rPr>
              <w:t xml:space="preserve">Сведения о </w:t>
            </w:r>
            <w:r>
              <w:rPr>
                <w:b/>
                <w:sz w:val="24"/>
                <w:szCs w:val="24"/>
              </w:rPr>
              <w:t xml:space="preserve">предмете </w:t>
            </w:r>
            <w:r w:rsidRPr="001B4E3F">
              <w:rPr>
                <w:b/>
                <w:sz w:val="24"/>
                <w:szCs w:val="24"/>
              </w:rPr>
              <w:t>государственной закупк</w:t>
            </w:r>
            <w:r>
              <w:rPr>
                <w:b/>
                <w:sz w:val="24"/>
                <w:szCs w:val="24"/>
              </w:rPr>
              <w:t>и</w:t>
            </w:r>
          </w:p>
        </w:tc>
      </w:tr>
      <w:tr w:rsidR="004C30BA" w:rsidRPr="00C80AEF" w14:paraId="54D44583" w14:textId="77777777" w:rsidTr="000B44EC">
        <w:trPr>
          <w:trHeight w:val="232"/>
        </w:trPr>
        <w:tc>
          <w:tcPr>
            <w:tcW w:w="9889" w:type="dxa"/>
            <w:gridSpan w:val="2"/>
            <w:vAlign w:val="center"/>
          </w:tcPr>
          <w:p w14:paraId="03D31B8B" w14:textId="77777777" w:rsidR="004C30BA" w:rsidRPr="00C80AEF" w:rsidRDefault="004C30BA" w:rsidP="000B44EC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C80AEF">
              <w:rPr>
                <w:b/>
                <w:sz w:val="24"/>
                <w:szCs w:val="24"/>
              </w:rPr>
              <w:t>Лот № 1</w:t>
            </w:r>
          </w:p>
        </w:tc>
      </w:tr>
      <w:tr w:rsidR="004C30BA" w:rsidRPr="00187BC8" w14:paraId="3D0B7738" w14:textId="77777777" w:rsidTr="000B44EC">
        <w:trPr>
          <w:trHeight w:val="750"/>
        </w:trPr>
        <w:tc>
          <w:tcPr>
            <w:tcW w:w="4503" w:type="dxa"/>
            <w:vAlign w:val="center"/>
          </w:tcPr>
          <w:p w14:paraId="6E7B9E42" w14:textId="77777777" w:rsidR="004C30BA" w:rsidRPr="003A0DC7" w:rsidRDefault="004C30BA" w:rsidP="000B44EC">
            <w:pPr>
              <w:spacing w:line="260" w:lineRule="exact"/>
              <w:rPr>
                <w:sz w:val="24"/>
                <w:szCs w:val="24"/>
              </w:rPr>
            </w:pPr>
            <w:r w:rsidRPr="003A0DC7">
              <w:rPr>
                <w:b/>
                <w:sz w:val="24"/>
                <w:szCs w:val="24"/>
              </w:rPr>
              <w:t xml:space="preserve">Наименование </w:t>
            </w:r>
            <w:r w:rsidRPr="003A0DC7">
              <w:rPr>
                <w:b/>
                <w:color w:val="000000"/>
                <w:sz w:val="24"/>
                <w:szCs w:val="24"/>
              </w:rPr>
              <w:t>товаров</w:t>
            </w:r>
          </w:p>
        </w:tc>
        <w:tc>
          <w:tcPr>
            <w:tcW w:w="5386" w:type="dxa"/>
            <w:vAlign w:val="center"/>
          </w:tcPr>
          <w:p w14:paraId="17734ADB" w14:textId="77777777" w:rsidR="004C30BA" w:rsidRPr="00187BC8" w:rsidRDefault="004C30BA" w:rsidP="000B44EC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бесконтактного </w:t>
            </w:r>
            <w:proofErr w:type="spellStart"/>
            <w:r>
              <w:rPr>
                <w:sz w:val="24"/>
                <w:szCs w:val="24"/>
              </w:rPr>
              <w:t>алкотестирования</w:t>
            </w:r>
            <w:proofErr w:type="spellEnd"/>
          </w:p>
        </w:tc>
      </w:tr>
      <w:tr w:rsidR="004C30BA" w:rsidRPr="00305554" w14:paraId="10B3F2A7" w14:textId="77777777" w:rsidTr="000B44EC">
        <w:trPr>
          <w:trHeight w:val="502"/>
        </w:trPr>
        <w:tc>
          <w:tcPr>
            <w:tcW w:w="4503" w:type="dxa"/>
            <w:vAlign w:val="center"/>
          </w:tcPr>
          <w:p w14:paraId="7BE97A01" w14:textId="77777777" w:rsidR="004C30BA" w:rsidRPr="003A0DC7" w:rsidRDefault="004C30BA" w:rsidP="000B44E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0DC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Код по ОКРБ 007-2012 </w:t>
            </w:r>
            <w:r w:rsidRPr="003A0DC7">
              <w:rPr>
                <w:b/>
                <w:sz w:val="24"/>
                <w:szCs w:val="24"/>
              </w:rPr>
              <w:t>(подвид)</w:t>
            </w:r>
          </w:p>
        </w:tc>
        <w:tc>
          <w:tcPr>
            <w:tcW w:w="5386" w:type="dxa"/>
            <w:vAlign w:val="center"/>
          </w:tcPr>
          <w:p w14:paraId="46FA7053" w14:textId="77777777" w:rsidR="004C30BA" w:rsidRPr="00305554" w:rsidRDefault="004C30BA" w:rsidP="000B44EC">
            <w:pPr>
              <w:spacing w:line="260" w:lineRule="exact"/>
              <w:jc w:val="both"/>
              <w:rPr>
                <w:sz w:val="24"/>
                <w:szCs w:val="24"/>
              </w:rPr>
            </w:pPr>
            <w:bookmarkStart w:id="1" w:name="_Hlk232148690"/>
            <w:r>
              <w:rPr>
                <w:sz w:val="24"/>
                <w:szCs w:val="24"/>
              </w:rPr>
              <w:t>26.51.53.830</w:t>
            </w:r>
            <w:bookmarkEnd w:id="1"/>
          </w:p>
        </w:tc>
      </w:tr>
      <w:tr w:rsidR="004C30BA" w:rsidRPr="005821E9" w14:paraId="7622D9B0" w14:textId="77777777" w:rsidTr="000B44EC">
        <w:trPr>
          <w:trHeight w:val="673"/>
        </w:trPr>
        <w:tc>
          <w:tcPr>
            <w:tcW w:w="4503" w:type="dxa"/>
            <w:vAlign w:val="center"/>
          </w:tcPr>
          <w:p w14:paraId="6270A39E" w14:textId="77777777" w:rsidR="004C30BA" w:rsidRPr="003A0DC7" w:rsidRDefault="004C30BA" w:rsidP="000B44EC">
            <w:pPr>
              <w:spacing w:line="260" w:lineRule="exact"/>
              <w:rPr>
                <w:b/>
                <w:sz w:val="24"/>
                <w:szCs w:val="24"/>
              </w:rPr>
            </w:pPr>
            <w:r w:rsidRPr="003A0DC7">
              <w:rPr>
                <w:b/>
                <w:sz w:val="24"/>
                <w:szCs w:val="24"/>
              </w:rPr>
              <w:t xml:space="preserve">Наименование в соответствии с </w:t>
            </w:r>
            <w:r w:rsidRPr="003A0DC7">
              <w:rPr>
                <w:rFonts w:eastAsiaTheme="minorHAnsi"/>
                <w:b/>
                <w:sz w:val="24"/>
                <w:szCs w:val="24"/>
                <w:lang w:eastAsia="en-US"/>
              </w:rPr>
              <w:t>ОКРБ 007-2012</w:t>
            </w:r>
          </w:p>
        </w:tc>
        <w:tc>
          <w:tcPr>
            <w:tcW w:w="5386" w:type="dxa"/>
            <w:vAlign w:val="center"/>
          </w:tcPr>
          <w:p w14:paraId="1641D205" w14:textId="77777777" w:rsidR="004C30BA" w:rsidRPr="005821E9" w:rsidRDefault="004C30BA" w:rsidP="000B44EC">
            <w:pPr>
              <w:spacing w:line="260" w:lineRule="exact"/>
              <w:jc w:val="both"/>
              <w:rPr>
                <w:sz w:val="24"/>
                <w:szCs w:val="24"/>
              </w:rPr>
            </w:pPr>
            <w:bookmarkStart w:id="2" w:name="_Hlk232148702"/>
            <w:r w:rsidRPr="002B2163">
              <w:rPr>
                <w:sz w:val="24"/>
                <w:szCs w:val="24"/>
              </w:rPr>
              <w:t>Приборы и аппаратура для физического или химического анализа электронные, прочие</w:t>
            </w:r>
            <w:bookmarkEnd w:id="2"/>
          </w:p>
        </w:tc>
      </w:tr>
      <w:tr w:rsidR="004C30BA" w:rsidRPr="00B23448" w14:paraId="338C22C9" w14:textId="77777777" w:rsidTr="000B44EC">
        <w:trPr>
          <w:trHeight w:val="481"/>
        </w:trPr>
        <w:tc>
          <w:tcPr>
            <w:tcW w:w="4503" w:type="dxa"/>
            <w:vAlign w:val="center"/>
          </w:tcPr>
          <w:p w14:paraId="320626E8" w14:textId="77777777" w:rsidR="004C30BA" w:rsidRPr="003A0DC7" w:rsidRDefault="004C30BA" w:rsidP="000B44EC">
            <w:pPr>
              <w:spacing w:line="260" w:lineRule="exact"/>
              <w:rPr>
                <w:b/>
                <w:sz w:val="24"/>
                <w:szCs w:val="24"/>
              </w:rPr>
            </w:pPr>
            <w:r w:rsidRPr="003A0DC7">
              <w:rPr>
                <w:b/>
                <w:sz w:val="24"/>
                <w:szCs w:val="24"/>
              </w:rPr>
              <w:t>Объем (количество)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0F5066" w14:textId="77777777" w:rsidR="004C30BA" w:rsidRPr="00B23448" w:rsidRDefault="004C30BA" w:rsidP="000B44EC">
            <w:pPr>
              <w:spacing w:line="260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</w:t>
            </w:r>
            <w:r w:rsidRPr="00B23448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комплектов</w:t>
            </w:r>
          </w:p>
        </w:tc>
      </w:tr>
      <w:tr w:rsidR="004C30BA" w:rsidRPr="00B23448" w14:paraId="4954C67A" w14:textId="77777777" w:rsidTr="000B44EC">
        <w:trPr>
          <w:trHeight w:val="671"/>
        </w:trPr>
        <w:tc>
          <w:tcPr>
            <w:tcW w:w="4503" w:type="dxa"/>
            <w:vAlign w:val="center"/>
          </w:tcPr>
          <w:p w14:paraId="221F48AC" w14:textId="77777777" w:rsidR="004C30BA" w:rsidRPr="003A0DC7" w:rsidRDefault="004C30BA" w:rsidP="000B44EC">
            <w:pPr>
              <w:spacing w:line="260" w:lineRule="exact"/>
              <w:rPr>
                <w:b/>
                <w:sz w:val="24"/>
                <w:szCs w:val="24"/>
              </w:rPr>
            </w:pPr>
            <w:r w:rsidRPr="003A0DC7">
              <w:rPr>
                <w:b/>
                <w:sz w:val="24"/>
                <w:szCs w:val="24"/>
              </w:rPr>
              <w:lastRenderedPageBreak/>
              <w:t>Срок (сроки) поставки товаров (выполнения работ, оказания услуг)</w:t>
            </w:r>
          </w:p>
        </w:tc>
        <w:tc>
          <w:tcPr>
            <w:tcW w:w="5386" w:type="dxa"/>
            <w:vAlign w:val="center"/>
          </w:tcPr>
          <w:p w14:paraId="2533A52F" w14:textId="77777777" w:rsidR="004C30BA" w:rsidRPr="00B23448" w:rsidRDefault="004C30BA" w:rsidP="000B44E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23448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40</w:t>
            </w:r>
            <w:r w:rsidRPr="00B23448">
              <w:rPr>
                <w:sz w:val="24"/>
                <w:szCs w:val="24"/>
              </w:rPr>
              <w:t xml:space="preserve"> рабочих дней с момента подписания договора</w:t>
            </w:r>
          </w:p>
        </w:tc>
      </w:tr>
      <w:tr w:rsidR="004C30BA" w:rsidRPr="003A0DC7" w14:paraId="6D7ACADF" w14:textId="77777777" w:rsidTr="000B44EC">
        <w:tc>
          <w:tcPr>
            <w:tcW w:w="4503" w:type="dxa"/>
            <w:vAlign w:val="center"/>
          </w:tcPr>
          <w:p w14:paraId="544F1E52" w14:textId="77777777" w:rsidR="004C30BA" w:rsidRPr="003A0DC7" w:rsidRDefault="004C30BA" w:rsidP="000B44EC">
            <w:pPr>
              <w:spacing w:line="260" w:lineRule="exact"/>
              <w:rPr>
                <w:sz w:val="24"/>
                <w:szCs w:val="24"/>
              </w:rPr>
            </w:pPr>
            <w:r w:rsidRPr="003A0DC7">
              <w:rPr>
                <w:b/>
                <w:color w:val="000000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386" w:type="dxa"/>
            <w:vAlign w:val="center"/>
          </w:tcPr>
          <w:p w14:paraId="7A4B0E1F" w14:textId="77777777" w:rsidR="004C30BA" w:rsidRDefault="004C30BA" w:rsidP="000B44E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220039, г. Минск, ул. </w:t>
            </w:r>
            <w:proofErr w:type="spellStart"/>
            <w:r>
              <w:rPr>
                <w:sz w:val="24"/>
                <w:szCs w:val="24"/>
              </w:rPr>
              <w:t>Брилевская</w:t>
            </w:r>
            <w:proofErr w:type="spellEnd"/>
            <w:r>
              <w:rPr>
                <w:sz w:val="24"/>
                <w:szCs w:val="24"/>
              </w:rPr>
              <w:t>, 14а;</w:t>
            </w:r>
          </w:p>
          <w:p w14:paraId="2C69AF67" w14:textId="77777777" w:rsidR="004C30BA" w:rsidRPr="003A0DC7" w:rsidRDefault="004C30BA" w:rsidP="000B44E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4C30BA" w14:paraId="244A54C2" w14:textId="77777777" w:rsidTr="000B44EC">
        <w:trPr>
          <w:trHeight w:val="437"/>
        </w:trPr>
        <w:tc>
          <w:tcPr>
            <w:tcW w:w="4503" w:type="dxa"/>
            <w:vAlign w:val="center"/>
          </w:tcPr>
          <w:p w14:paraId="1AC5BFA8" w14:textId="77777777" w:rsidR="004C30BA" w:rsidRPr="003A0DC7" w:rsidRDefault="004C30BA" w:rsidP="000B44EC">
            <w:pPr>
              <w:rPr>
                <w:b/>
                <w:sz w:val="24"/>
                <w:szCs w:val="24"/>
              </w:rPr>
            </w:pPr>
            <w:r w:rsidRPr="006F273E">
              <w:rPr>
                <w:b/>
                <w:sz w:val="24"/>
                <w:szCs w:val="24"/>
              </w:rPr>
              <w:t>Условия и сроки оплаты товара</w:t>
            </w:r>
          </w:p>
        </w:tc>
        <w:tc>
          <w:tcPr>
            <w:tcW w:w="5386" w:type="dxa"/>
            <w:vAlign w:val="center"/>
          </w:tcPr>
          <w:p w14:paraId="2F564036" w14:textId="77777777" w:rsidR="004C30BA" w:rsidRPr="00660278" w:rsidRDefault="004C30BA" w:rsidP="000B44E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</w:t>
            </w:r>
            <w:r w:rsidRPr="00660278">
              <w:rPr>
                <w:iCs/>
                <w:sz w:val="24"/>
                <w:szCs w:val="24"/>
              </w:rPr>
              <w:t xml:space="preserve"> течение </w:t>
            </w:r>
            <w:r>
              <w:rPr>
                <w:iCs/>
                <w:sz w:val="24"/>
                <w:szCs w:val="24"/>
              </w:rPr>
              <w:t>20</w:t>
            </w:r>
            <w:r w:rsidRPr="00660278">
              <w:rPr>
                <w:iCs/>
                <w:sz w:val="24"/>
                <w:szCs w:val="24"/>
              </w:rPr>
              <w:t xml:space="preserve"> банковских дней с момента подписания акта оказанных услуг (выполненных</w:t>
            </w:r>
          </w:p>
          <w:p w14:paraId="1AEA2997" w14:textId="77777777" w:rsidR="004C30BA" w:rsidRDefault="004C30BA" w:rsidP="000B44EC">
            <w:pPr>
              <w:jc w:val="both"/>
              <w:rPr>
                <w:iCs/>
                <w:sz w:val="24"/>
                <w:szCs w:val="24"/>
              </w:rPr>
            </w:pPr>
            <w:r w:rsidRPr="00660278">
              <w:rPr>
                <w:iCs/>
                <w:sz w:val="24"/>
                <w:szCs w:val="24"/>
              </w:rPr>
              <w:t>работ) и счета-фактуры путем перечисления денежных средств на расчетный счет Исполнителя.</w:t>
            </w:r>
          </w:p>
        </w:tc>
      </w:tr>
      <w:tr w:rsidR="004C30BA" w:rsidRPr="00C80AEF" w14:paraId="7C946C78" w14:textId="77777777" w:rsidTr="000B44EC">
        <w:trPr>
          <w:trHeight w:val="613"/>
        </w:trPr>
        <w:tc>
          <w:tcPr>
            <w:tcW w:w="4503" w:type="dxa"/>
            <w:vAlign w:val="center"/>
          </w:tcPr>
          <w:p w14:paraId="52A25437" w14:textId="77777777" w:rsidR="004C30BA" w:rsidRPr="003A0DC7" w:rsidRDefault="004C30BA" w:rsidP="000B44EC">
            <w:pPr>
              <w:spacing w:line="26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Предельная</w:t>
            </w:r>
            <w:r w:rsidRPr="003A0DC7">
              <w:rPr>
                <w:b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386" w:type="dxa"/>
            <w:vAlign w:val="center"/>
          </w:tcPr>
          <w:p w14:paraId="3885B598" w14:textId="77777777" w:rsidR="004C30BA" w:rsidRPr="00C80AEF" w:rsidRDefault="004C30BA" w:rsidP="000B44EC">
            <w:pPr>
              <w:spacing w:line="260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67 500</w:t>
            </w:r>
            <w:r w:rsidRPr="00B23448">
              <w:rPr>
                <w:iCs/>
                <w:sz w:val="24"/>
                <w:szCs w:val="24"/>
              </w:rPr>
              <w:t>,00 белорусских рублей</w:t>
            </w:r>
          </w:p>
        </w:tc>
      </w:tr>
      <w:tr w:rsidR="004C30BA" w:rsidRPr="003A0DC7" w14:paraId="027E49F4" w14:textId="77777777" w:rsidTr="000B44EC">
        <w:trPr>
          <w:trHeight w:val="455"/>
        </w:trPr>
        <w:tc>
          <w:tcPr>
            <w:tcW w:w="4503" w:type="dxa"/>
            <w:vAlign w:val="center"/>
          </w:tcPr>
          <w:p w14:paraId="65123925" w14:textId="77777777" w:rsidR="004C30BA" w:rsidRPr="003A0DC7" w:rsidRDefault="004C30BA" w:rsidP="000B44EC">
            <w:pPr>
              <w:spacing w:line="260" w:lineRule="exact"/>
              <w:rPr>
                <w:sz w:val="24"/>
                <w:szCs w:val="24"/>
              </w:rPr>
            </w:pPr>
            <w:r w:rsidRPr="003A0DC7">
              <w:rPr>
                <w:b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386" w:type="dxa"/>
            <w:vAlign w:val="center"/>
          </w:tcPr>
          <w:p w14:paraId="07271C88" w14:textId="77777777" w:rsidR="004C30BA" w:rsidRPr="003A0DC7" w:rsidRDefault="004C30BA" w:rsidP="000B44EC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4C30BA" w:rsidRPr="003A0DC7" w14:paraId="1563124E" w14:textId="77777777" w:rsidTr="000B44EC">
        <w:trPr>
          <w:trHeight w:val="455"/>
        </w:trPr>
        <w:tc>
          <w:tcPr>
            <w:tcW w:w="4503" w:type="dxa"/>
            <w:vAlign w:val="center"/>
          </w:tcPr>
          <w:p w14:paraId="1FB5AA3F" w14:textId="77777777" w:rsidR="004C30BA" w:rsidRPr="003A0DC7" w:rsidRDefault="004C30BA" w:rsidP="000B44EC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750E4B8" w14:textId="77777777" w:rsidR="004C30BA" w:rsidRDefault="004C30BA" w:rsidP="000B44EC">
            <w:pPr>
              <w:spacing w:line="260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14:paraId="2A177FC6" w14:textId="77777777" w:rsidR="00447547" w:rsidRDefault="00447547" w:rsidP="00447547">
      <w:pPr>
        <w:spacing w:line="280" w:lineRule="exact"/>
        <w:jc w:val="center"/>
        <w:rPr>
          <w:b/>
          <w:bCs/>
          <w:sz w:val="24"/>
          <w:szCs w:val="24"/>
        </w:rPr>
      </w:pPr>
    </w:p>
    <w:p w14:paraId="628D9B0E" w14:textId="77777777" w:rsidR="00447547" w:rsidRDefault="00447547" w:rsidP="00447547">
      <w:pPr>
        <w:ind w:left="142"/>
        <w:jc w:val="center"/>
        <w:rPr>
          <w:b/>
          <w:bCs/>
          <w:sz w:val="30"/>
          <w:szCs w:val="30"/>
        </w:rPr>
      </w:pPr>
      <w:bookmarkStart w:id="3" w:name="_Hlk103166436"/>
      <w:bookmarkStart w:id="4" w:name="_Hlk235543270"/>
      <w:r>
        <w:rPr>
          <w:b/>
          <w:bCs/>
          <w:sz w:val="30"/>
          <w:szCs w:val="30"/>
        </w:rPr>
        <w:t xml:space="preserve">Техническое задание </w:t>
      </w:r>
    </w:p>
    <w:p w14:paraId="6D8256E7" w14:textId="77777777" w:rsidR="00447547" w:rsidRDefault="00447547" w:rsidP="00447547">
      <w:pPr>
        <w:ind w:left="142"/>
        <w:jc w:val="center"/>
        <w:rPr>
          <w:sz w:val="30"/>
          <w:szCs w:val="30"/>
        </w:rPr>
      </w:pPr>
    </w:p>
    <w:p w14:paraId="3C4CCE8F" w14:textId="77777777" w:rsidR="00447547" w:rsidRDefault="00447547" w:rsidP="00447547">
      <w:pPr>
        <w:pStyle w:val="a3"/>
        <w:numPr>
          <w:ilvl w:val="0"/>
          <w:numId w:val="1"/>
        </w:numPr>
        <w:suppressAutoHyphens/>
        <w:contextualSpacing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Функциональные требования</w:t>
      </w:r>
    </w:p>
    <w:p w14:paraId="699D1A7D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12" w:firstLine="69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Анализатор паров этанола в выдыхаемом воздухе (далее – анализатор) должен проводить автоматическое измерение массовой концентрации паров этанола в выдыхаемом воздухе и сигнализировать </w:t>
      </w:r>
      <w:r>
        <w:rPr>
          <w:sz w:val="30"/>
          <w:szCs w:val="30"/>
        </w:rPr>
        <w:br/>
        <w:t>о превышении установленного порога срабатывания.</w:t>
      </w:r>
    </w:p>
    <w:p w14:paraId="4B0E25BF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12" w:firstLine="69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Анализатор должен представлять собой стационарный прибор циклического действия, применяемый в закрытых помещениях.</w:t>
      </w:r>
    </w:p>
    <w:p w14:paraId="78CADF48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12" w:firstLine="69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Отбор проб выдыхаемого воздуха должен производится бесконтактным методом через отверстие на лицевой панели анализатора.</w:t>
      </w:r>
    </w:p>
    <w:p w14:paraId="19E4D7A0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12" w:firstLine="697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Этапы работы анализатора должны сопровождаться звуковым сигналом.</w:t>
      </w:r>
    </w:p>
    <w:p w14:paraId="7B30E25F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Результат анализа должен отображаться на лицевой панели посредством цветовой индикации (ниже порога срабатывания – зеленый, выше порога срабатывания – красный);</w:t>
      </w:r>
    </w:p>
    <w:p w14:paraId="1D696122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Анализатор должен иметь, по меньшей мере, по одному входному и выходному сигналу для связи с внешними устройствами.</w:t>
      </w:r>
    </w:p>
    <w:p w14:paraId="6EC00A53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Анализатор должен иметь переключатель для выбора режимов работы. В зависимости от положения переключателя анализатор работает либо в автономном режиме, либо под управлением с персонального компьютера.</w:t>
      </w:r>
    </w:p>
    <w:p w14:paraId="5858FC1A" w14:textId="77777777" w:rsidR="00447547" w:rsidRDefault="00447547" w:rsidP="00447547">
      <w:pPr>
        <w:pStyle w:val="a3"/>
        <w:ind w:left="709"/>
        <w:jc w:val="both"/>
        <w:rPr>
          <w:sz w:val="30"/>
          <w:szCs w:val="30"/>
        </w:rPr>
      </w:pPr>
    </w:p>
    <w:p w14:paraId="68CC454A" w14:textId="77777777" w:rsidR="00447547" w:rsidRDefault="00447547" w:rsidP="00447547">
      <w:pPr>
        <w:pStyle w:val="a3"/>
        <w:numPr>
          <w:ilvl w:val="0"/>
          <w:numId w:val="1"/>
        </w:numPr>
        <w:suppressAutoHyphens/>
        <w:contextualSpacing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Принцип действия.</w:t>
      </w:r>
    </w:p>
    <w:p w14:paraId="7F8B0B89" w14:textId="77777777" w:rsidR="00447547" w:rsidRDefault="00447547" w:rsidP="004475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2.1 Принцип действия анализатора основан на применении электрохимического датчика, предназначенного для измерения массовой концентрации паров этанола в выдыхаемом воздухе.</w:t>
      </w:r>
    </w:p>
    <w:p w14:paraId="144676F1" w14:textId="77777777" w:rsidR="00447547" w:rsidRDefault="00447547" w:rsidP="00447547">
      <w:pPr>
        <w:ind w:firstLine="709"/>
        <w:jc w:val="both"/>
        <w:rPr>
          <w:sz w:val="30"/>
          <w:szCs w:val="30"/>
        </w:rPr>
      </w:pPr>
    </w:p>
    <w:p w14:paraId="6E4DABE1" w14:textId="77777777" w:rsidR="00447547" w:rsidRDefault="00447547" w:rsidP="00447547">
      <w:pPr>
        <w:pStyle w:val="a3"/>
        <w:numPr>
          <w:ilvl w:val="0"/>
          <w:numId w:val="1"/>
        </w:numPr>
        <w:suppressAutoHyphens/>
        <w:contextualSpacing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Технические требования.</w:t>
      </w:r>
    </w:p>
    <w:p w14:paraId="34C7B6A6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Диапазон установки уровня срабатывания предупреждения </w:t>
      </w:r>
      <w:r>
        <w:rPr>
          <w:sz w:val="30"/>
          <w:szCs w:val="30"/>
        </w:rPr>
        <w:br/>
        <w:t>о наличии алкоголя в выдохе в пределах от 0,10 до 0,90 промилле.</w:t>
      </w:r>
    </w:p>
    <w:p w14:paraId="6CB6C4F6" w14:textId="77777777" w:rsidR="00447547" w:rsidRDefault="00447547" w:rsidP="00447547">
      <w:pPr>
        <w:pStyle w:val="a3"/>
        <w:numPr>
          <w:ilvl w:val="1"/>
          <w:numId w:val="1"/>
        </w:numPr>
        <w:suppressAutoHyphens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Точность измерений: +-10% в диапазоне до 0,50 г/л.</w:t>
      </w:r>
    </w:p>
    <w:p w14:paraId="3AAEF639" w14:textId="77777777" w:rsidR="00447547" w:rsidRDefault="00447547" w:rsidP="00447547">
      <w:pPr>
        <w:pStyle w:val="a3"/>
        <w:numPr>
          <w:ilvl w:val="1"/>
          <w:numId w:val="1"/>
        </w:numPr>
        <w:suppressAutoHyphens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Время выдачи сигнала после отбора пробы: не более 10 сек.</w:t>
      </w:r>
    </w:p>
    <w:p w14:paraId="6528AF10" w14:textId="77777777" w:rsidR="00447547" w:rsidRDefault="00447547" w:rsidP="00447547">
      <w:pPr>
        <w:pStyle w:val="a3"/>
        <w:numPr>
          <w:ilvl w:val="1"/>
          <w:numId w:val="1"/>
        </w:numPr>
        <w:suppressAutoHyphens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Пропускная способность: не менее 5 тестов в минуту.</w:t>
      </w:r>
    </w:p>
    <w:p w14:paraId="64D0E827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Интервал между калибровками: не менее 6 месяцев или не менее 100 000 тестов.</w:t>
      </w:r>
    </w:p>
    <w:p w14:paraId="3D671D39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Диапазон рабочих температур окружающего воздуха: от - 10 </w:t>
      </w:r>
      <w:r>
        <w:rPr>
          <w:sz w:val="30"/>
          <w:szCs w:val="30"/>
        </w:rPr>
        <w:br/>
        <w:t>до + 40 градусов по Цельсию.</w:t>
      </w:r>
    </w:p>
    <w:p w14:paraId="37D8F39E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Электропитание анализатора должно осуществляться </w:t>
      </w:r>
      <w:r>
        <w:rPr>
          <w:sz w:val="30"/>
          <w:szCs w:val="30"/>
        </w:rPr>
        <w:br/>
        <w:t>от источника постоянного тока напряжением 12 В.</w:t>
      </w:r>
    </w:p>
    <w:p w14:paraId="1906BB0F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Масса индикатора: не более 1000 г.</w:t>
      </w:r>
    </w:p>
    <w:p w14:paraId="3242ECF1" w14:textId="77777777" w:rsidR="00447547" w:rsidRDefault="00447547" w:rsidP="00447547">
      <w:pPr>
        <w:pStyle w:val="a3"/>
        <w:numPr>
          <w:ilvl w:val="1"/>
          <w:numId w:val="1"/>
        </w:numPr>
        <w:suppressAutoHyphens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Габаритные размеры анализатора (Д х Ш х В), мм: не более 250 во всех параметрах.</w:t>
      </w:r>
    </w:p>
    <w:p w14:paraId="4C889FC2" w14:textId="77777777" w:rsidR="00447547" w:rsidRDefault="00447547" w:rsidP="00447547">
      <w:pPr>
        <w:pStyle w:val="a3"/>
        <w:numPr>
          <w:ilvl w:val="0"/>
          <w:numId w:val="1"/>
        </w:numPr>
        <w:suppressAutoHyphens/>
        <w:contextualSpacing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Комплект поставки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634"/>
        <w:gridCol w:w="1716"/>
      </w:tblGrid>
      <w:tr w:rsidR="00447547" w14:paraId="4C50C76E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B6E2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Наименование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DB09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Количество</w:t>
            </w:r>
          </w:p>
        </w:tc>
      </w:tr>
      <w:tr w:rsidR="00447547" w14:paraId="22A5248C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94A9" w14:textId="77777777" w:rsidR="00447547" w:rsidRDefault="00447547" w:rsidP="00485451">
            <w:pPr>
              <w:pStyle w:val="a3"/>
              <w:ind w:left="0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 xml:space="preserve">Индикатор паров этанола в выдыхаемом воздухе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FF18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</w:tr>
      <w:tr w:rsidR="00447547" w14:paraId="08BA07F3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C6C2" w14:textId="77777777" w:rsidR="00447547" w:rsidRPr="00346410" w:rsidRDefault="00447547" w:rsidP="00485451">
            <w:pPr>
              <w:pStyle w:val="a3"/>
              <w:ind w:left="0"/>
              <w:rPr>
                <w:kern w:val="2"/>
                <w:sz w:val="30"/>
                <w:szCs w:val="30"/>
                <w:lang w:val="en-US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 xml:space="preserve">Модуль подогрева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748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</w:tr>
      <w:tr w:rsidR="00447547" w14:paraId="7EF77219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B33E" w14:textId="77777777" w:rsidR="00447547" w:rsidRDefault="00447547" w:rsidP="00485451">
            <w:pPr>
              <w:pStyle w:val="a3"/>
              <w:ind w:left="0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Набор для монтажа к стене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33AE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</w:tr>
      <w:tr w:rsidR="00447547" w14:paraId="10A382A9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2BC1" w14:textId="77777777" w:rsidR="00447547" w:rsidRDefault="00447547" w:rsidP="00485451">
            <w:pPr>
              <w:pStyle w:val="a3"/>
              <w:ind w:left="0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Кабель соединительный с кнопкой включения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2EC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</w:tr>
      <w:tr w:rsidR="00447547" w14:paraId="4A39B9C7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896" w14:textId="77777777" w:rsidR="00447547" w:rsidRDefault="00447547" w:rsidP="00485451">
            <w:pPr>
              <w:pStyle w:val="a3"/>
              <w:ind w:left="0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 xml:space="preserve">Кабель </w:t>
            </w:r>
            <w:r>
              <w:rPr>
                <w:kern w:val="2"/>
                <w:sz w:val="30"/>
                <w:szCs w:val="30"/>
                <w:lang w:val="en-GB"/>
                <w14:ligatures w14:val="standardContextual"/>
              </w:rPr>
              <w:t>USB</w:t>
            </w:r>
            <w:r w:rsidRPr="004659F1">
              <w:rPr>
                <w:kern w:val="2"/>
                <w:sz w:val="30"/>
                <w:szCs w:val="30"/>
                <w14:ligatures w14:val="standardContextual"/>
              </w:rPr>
              <w:t xml:space="preserve"> </w:t>
            </w:r>
            <w:r>
              <w:rPr>
                <w:kern w:val="2"/>
                <w:sz w:val="30"/>
                <w:szCs w:val="30"/>
                <w14:ligatures w14:val="standardContextual"/>
              </w:rPr>
              <w:t>для связи с ПК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8F5C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</w:tr>
      <w:tr w:rsidR="00447547" w14:paraId="5F370305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DCB7" w14:textId="77777777" w:rsidR="00447547" w:rsidRDefault="00447547" w:rsidP="00485451">
            <w:pPr>
              <w:pStyle w:val="a3"/>
              <w:ind w:left="0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Внешний светодиодный индикатор с кабелем подключения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0EA8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</w:tr>
      <w:tr w:rsidR="00447547" w14:paraId="0EC3EE01" w14:textId="77777777" w:rsidTr="00485451"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B54D" w14:textId="77777777" w:rsidR="00447547" w:rsidRDefault="00447547" w:rsidP="00485451">
            <w:pPr>
              <w:pStyle w:val="a3"/>
              <w:ind w:left="0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Руководство по эксплуатации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26B0" w14:textId="77777777" w:rsidR="00447547" w:rsidRDefault="00447547" w:rsidP="00485451">
            <w:pPr>
              <w:pStyle w:val="a3"/>
              <w:ind w:left="0"/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>
              <w:rPr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</w:tr>
    </w:tbl>
    <w:p w14:paraId="0D8E5B75" w14:textId="77777777" w:rsidR="00447547" w:rsidRDefault="00447547" w:rsidP="00447547">
      <w:pPr>
        <w:pStyle w:val="a3"/>
        <w:ind w:left="1069"/>
        <w:jc w:val="both"/>
        <w:rPr>
          <w:b/>
          <w:bCs/>
          <w:sz w:val="30"/>
          <w:szCs w:val="30"/>
          <w:lang w:eastAsia="ar-SA"/>
        </w:rPr>
      </w:pPr>
    </w:p>
    <w:p w14:paraId="0D464C86" w14:textId="5CF2655A" w:rsidR="004C30BA" w:rsidRDefault="004C30BA" w:rsidP="004C30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91D3B">
        <w:rPr>
          <w:rFonts w:eastAsiaTheme="minorHAnsi"/>
          <w:sz w:val="24"/>
          <w:szCs w:val="24"/>
          <w:lang w:eastAsia="en-US"/>
        </w:rPr>
        <w:t>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14:paraId="295748BC" w14:textId="02D75C73" w:rsidR="00447547" w:rsidRDefault="00447547" w:rsidP="00447547">
      <w:pPr>
        <w:pStyle w:val="a3"/>
        <w:ind w:left="1069"/>
        <w:jc w:val="both"/>
        <w:rPr>
          <w:b/>
          <w:bCs/>
          <w:sz w:val="30"/>
          <w:szCs w:val="30"/>
        </w:rPr>
      </w:pPr>
    </w:p>
    <w:p w14:paraId="148E14BD" w14:textId="77777777" w:rsidR="00447547" w:rsidRDefault="00447547" w:rsidP="00447547">
      <w:pPr>
        <w:spacing w:line="280" w:lineRule="exact"/>
        <w:rPr>
          <w:spacing w:val="-6"/>
          <w:sz w:val="30"/>
          <w:szCs w:val="30"/>
        </w:rPr>
      </w:pPr>
    </w:p>
    <w:p w14:paraId="29BE523B" w14:textId="77777777" w:rsidR="00447547" w:rsidRDefault="00447547" w:rsidP="00447547">
      <w:pPr>
        <w:spacing w:line="280" w:lineRule="exact"/>
        <w:rPr>
          <w:spacing w:val="-6"/>
          <w:sz w:val="30"/>
          <w:szCs w:val="30"/>
        </w:rPr>
      </w:pPr>
      <w:bookmarkStart w:id="5" w:name="_Hlk235543359"/>
      <w:r>
        <w:rPr>
          <w:spacing w:val="-6"/>
          <w:sz w:val="30"/>
          <w:szCs w:val="30"/>
        </w:rPr>
        <w:t>СОСТАВИЛ:</w:t>
      </w:r>
    </w:p>
    <w:p w14:paraId="0565646C" w14:textId="77777777" w:rsidR="00447547" w:rsidRDefault="00447547" w:rsidP="00447547">
      <w:pPr>
        <w:spacing w:line="280" w:lineRule="exact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Старший инспектор ОИБ </w:t>
      </w:r>
      <w:proofErr w:type="spellStart"/>
      <w:r>
        <w:rPr>
          <w:spacing w:val="-6"/>
          <w:sz w:val="30"/>
          <w:szCs w:val="30"/>
        </w:rPr>
        <w:t>УИТОСиИБ</w:t>
      </w:r>
      <w:proofErr w:type="spellEnd"/>
      <w:r>
        <w:rPr>
          <w:spacing w:val="-6"/>
          <w:sz w:val="30"/>
          <w:szCs w:val="30"/>
        </w:rPr>
        <w:t xml:space="preserve"> </w:t>
      </w:r>
    </w:p>
    <w:p w14:paraId="1DCA458C" w14:textId="77777777" w:rsidR="00447547" w:rsidRDefault="00447547" w:rsidP="00447547">
      <w:pPr>
        <w:spacing w:line="280" w:lineRule="exact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ДИН </w:t>
      </w:r>
      <w:r w:rsidRPr="00B21EC9">
        <w:rPr>
          <w:spacing w:val="-6"/>
          <w:sz w:val="30"/>
          <w:szCs w:val="30"/>
        </w:rPr>
        <w:t>МВД Республики Беларусь</w:t>
      </w:r>
      <w:r>
        <w:rPr>
          <w:spacing w:val="-6"/>
          <w:sz w:val="30"/>
          <w:szCs w:val="30"/>
        </w:rPr>
        <w:tab/>
      </w:r>
      <w:r>
        <w:rPr>
          <w:spacing w:val="-6"/>
          <w:sz w:val="30"/>
          <w:szCs w:val="30"/>
        </w:rPr>
        <w:tab/>
      </w:r>
      <w:r>
        <w:rPr>
          <w:spacing w:val="-6"/>
          <w:sz w:val="30"/>
          <w:szCs w:val="30"/>
        </w:rPr>
        <w:tab/>
      </w:r>
      <w:r>
        <w:rPr>
          <w:spacing w:val="-6"/>
          <w:sz w:val="30"/>
          <w:szCs w:val="30"/>
        </w:rPr>
        <w:tab/>
        <w:t xml:space="preserve">      </w:t>
      </w:r>
      <w:proofErr w:type="spellStart"/>
      <w:r>
        <w:rPr>
          <w:spacing w:val="-6"/>
          <w:sz w:val="30"/>
          <w:szCs w:val="30"/>
        </w:rPr>
        <w:t>Л.А.Войтехович</w:t>
      </w:r>
      <w:proofErr w:type="spellEnd"/>
    </w:p>
    <w:p w14:paraId="73DADC2E" w14:textId="77777777" w:rsidR="00447547" w:rsidRDefault="00447547" w:rsidP="00447547">
      <w:pPr>
        <w:spacing w:line="280" w:lineRule="exact"/>
        <w:rPr>
          <w:spacing w:val="-6"/>
          <w:sz w:val="30"/>
          <w:szCs w:val="30"/>
        </w:rPr>
      </w:pPr>
    </w:p>
    <w:p w14:paraId="2E3DC620" w14:textId="77777777" w:rsidR="00447547" w:rsidRDefault="00447547" w:rsidP="00447547">
      <w:pPr>
        <w:spacing w:line="280" w:lineRule="exact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СОГЛАСОВАНО:</w:t>
      </w:r>
    </w:p>
    <w:p w14:paraId="12E68561" w14:textId="77777777" w:rsidR="00447547" w:rsidRDefault="00447547" w:rsidP="00447547">
      <w:pPr>
        <w:spacing w:line="280" w:lineRule="exact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Начальник </w:t>
      </w:r>
      <w:proofErr w:type="spellStart"/>
      <w:r>
        <w:rPr>
          <w:spacing w:val="-6"/>
          <w:sz w:val="30"/>
          <w:szCs w:val="30"/>
        </w:rPr>
        <w:t>УИТОСиИБ</w:t>
      </w:r>
      <w:proofErr w:type="spellEnd"/>
      <w:r w:rsidRPr="00FD7CFE">
        <w:rPr>
          <w:spacing w:val="-6"/>
          <w:sz w:val="30"/>
          <w:szCs w:val="30"/>
        </w:rPr>
        <w:t xml:space="preserve"> </w:t>
      </w:r>
    </w:p>
    <w:p w14:paraId="3097A638" w14:textId="77777777" w:rsidR="00447547" w:rsidRDefault="00447547" w:rsidP="00447547">
      <w:pPr>
        <w:tabs>
          <w:tab w:val="left" w:pos="6804"/>
        </w:tabs>
        <w:spacing w:line="280" w:lineRule="exact"/>
        <w:rPr>
          <w:spacing w:val="-6"/>
          <w:sz w:val="30"/>
          <w:szCs w:val="30"/>
        </w:rPr>
      </w:pPr>
      <w:r w:rsidRPr="00FD7CFE">
        <w:rPr>
          <w:spacing w:val="-6"/>
          <w:sz w:val="30"/>
          <w:szCs w:val="30"/>
        </w:rPr>
        <w:t>ДИН МВД Республики Беларус</w:t>
      </w:r>
      <w:r>
        <w:rPr>
          <w:spacing w:val="-6"/>
          <w:sz w:val="30"/>
          <w:szCs w:val="30"/>
        </w:rPr>
        <w:t>ь</w:t>
      </w:r>
      <w:r>
        <w:rPr>
          <w:spacing w:val="-6"/>
          <w:sz w:val="30"/>
          <w:szCs w:val="30"/>
        </w:rPr>
        <w:tab/>
      </w:r>
      <w:proofErr w:type="spellStart"/>
      <w:r>
        <w:rPr>
          <w:spacing w:val="-6"/>
          <w:sz w:val="30"/>
          <w:szCs w:val="30"/>
        </w:rPr>
        <w:t>А.Н.</w:t>
      </w:r>
      <w:bookmarkEnd w:id="3"/>
      <w:r>
        <w:rPr>
          <w:spacing w:val="-6"/>
          <w:sz w:val="30"/>
          <w:szCs w:val="30"/>
        </w:rPr>
        <w:t>Коваленко</w:t>
      </w:r>
      <w:proofErr w:type="spellEnd"/>
    </w:p>
    <w:bookmarkEnd w:id="4"/>
    <w:bookmarkEnd w:id="5"/>
    <w:p w14:paraId="3C344087" w14:textId="0602CAC3" w:rsidR="007F2BCA" w:rsidRPr="00447547" w:rsidRDefault="007F2BCA" w:rsidP="00447547">
      <w:pPr>
        <w:spacing w:after="200" w:line="276" w:lineRule="auto"/>
        <w:rPr>
          <w:spacing w:val="-6"/>
          <w:sz w:val="30"/>
          <w:szCs w:val="30"/>
        </w:rPr>
      </w:pPr>
    </w:p>
    <w:sectPr w:rsidR="007F2BCA" w:rsidRPr="00447547" w:rsidSect="004C30B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1F9"/>
    <w:multiLevelType w:val="multilevel"/>
    <w:tmpl w:val="79869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240785"/>
    <w:multiLevelType w:val="multilevel"/>
    <w:tmpl w:val="4C8CF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6A68FC"/>
    <w:multiLevelType w:val="multilevel"/>
    <w:tmpl w:val="BF327C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80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3" w15:restartNumberingAfterBreak="0">
    <w:nsid w:val="5DC63B9C"/>
    <w:multiLevelType w:val="multilevel"/>
    <w:tmpl w:val="2D486C1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6A"/>
    <w:rsid w:val="00346410"/>
    <w:rsid w:val="00447547"/>
    <w:rsid w:val="004C30BA"/>
    <w:rsid w:val="007F2BCA"/>
    <w:rsid w:val="009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A8C1"/>
  <w15:chartTrackingRefBased/>
  <w15:docId w15:val="{32F9D36F-3587-4C8A-8EBA-875467B1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547"/>
    <w:pPr>
      <w:ind w:left="708"/>
    </w:pPr>
  </w:style>
  <w:style w:type="table" w:styleId="a4">
    <w:name w:val="Table Grid"/>
    <w:basedOn w:val="a1"/>
    <w:uiPriority w:val="59"/>
    <w:rsid w:val="0044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4C30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rsid w:val="004C30BA"/>
    <w:pPr>
      <w:widowControl w:val="0"/>
      <w:shd w:val="clear" w:color="auto" w:fill="FFFFFF"/>
      <w:spacing w:line="228" w:lineRule="auto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Анатольевич Войтехович</dc:creator>
  <cp:keywords/>
  <dc:description/>
  <cp:lastModifiedBy>Леонид Анатольевич Войтехович</cp:lastModifiedBy>
  <cp:revision>3</cp:revision>
  <dcterms:created xsi:type="dcterms:W3CDTF">2026-06-22T11:56:00Z</dcterms:created>
  <dcterms:modified xsi:type="dcterms:W3CDTF">2026-07-21T13:47:00Z</dcterms:modified>
</cp:coreProperties>
</file>