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1"/>
        <w:gridCol w:w="4855"/>
      </w:tblGrid>
      <w:tr w:rsidR="0030513F" w14:paraId="0979E3B8" w14:textId="77777777">
        <w:trPr>
          <w:trHeight w:val="709"/>
          <w:jc w:val="center"/>
        </w:trPr>
        <w:tc>
          <w:tcPr>
            <w:tcW w:w="4503" w:type="dxa"/>
            <w:vAlign w:val="center"/>
          </w:tcPr>
          <w:p w14:paraId="14A24E63" w14:textId="77777777" w:rsidR="0030513F" w:rsidRPr="00063A75" w:rsidRDefault="0030513F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31A5F28C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ind w:left="-180"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8D81F77" wp14:editId="763C0D91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-2540</wp:posOffset>
                  </wp:positionV>
                  <wp:extent cx="669290" cy="614680"/>
                  <wp:effectExtent l="19050" t="0" r="0" b="0"/>
                  <wp:wrapNone/>
                  <wp:docPr id="7" name="Рисунок 7" descr="D:\__РНПЦ__\РАЗНОЕ\О переводе на VPN_приемная\герб 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_РНПЦ__\РАЗНОЕ\О переводе на VPN_приемная\герб 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1" r="10093"/>
                          <a:stretch/>
                        </pic:blipFill>
                        <pic:spPr bwMode="auto">
                          <a:xfrm>
                            <a:off x="0" y="0"/>
                            <a:ext cx="66929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55" w:type="dxa"/>
          </w:tcPr>
          <w:p w14:paraId="4656C2BF" w14:textId="77777777" w:rsidR="0030513F" w:rsidRDefault="0030513F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13F" w14:paraId="392233FC" w14:textId="77777777">
        <w:trPr>
          <w:jc w:val="center"/>
        </w:trPr>
        <w:tc>
          <w:tcPr>
            <w:tcW w:w="4503" w:type="dxa"/>
            <w:vAlign w:val="center"/>
          </w:tcPr>
          <w:p w14:paraId="2421C484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Міністэрства аховы здароўя Рэспублікі Беларусь</w:t>
            </w:r>
          </w:p>
          <w:p w14:paraId="3E7CB80C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val="be-BY"/>
              </w:rPr>
              <w:t>Дзяржаўная установа</w:t>
            </w:r>
          </w:p>
          <w:p w14:paraId="51AD71C2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“РЭСПУБЛІКАНСКІ НАВУКОВА-</w:t>
            </w:r>
          </w:p>
          <w:p w14:paraId="05F211AC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ПРАКТЫЧНЫ ЦЭНТР</w:t>
            </w:r>
          </w:p>
          <w:p w14:paraId="329CA011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НЕЎРАЛОГІІ І НЕЙРАХІРУРГІІ”</w:t>
            </w:r>
          </w:p>
          <w:p w14:paraId="3DB588F0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(РНПЦ неўралогіі і нейрахірургіі)</w:t>
            </w:r>
          </w:p>
          <w:p w14:paraId="78533414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вул. Ф. Скарыны, 24, 220114, г. Мінск,</w:t>
            </w:r>
          </w:p>
          <w:p w14:paraId="2B01DBC0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тэл/факс (017) 374 46 95</w:t>
            </w:r>
          </w:p>
          <w:p w14:paraId="01583197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www.neuro.by</w:t>
            </w:r>
          </w:p>
          <w:p w14:paraId="2F73235B" w14:textId="77777777" w:rsidR="0030513F" w:rsidRDefault="0048469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6F20280F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УНП 100103849</w:t>
            </w:r>
          </w:p>
          <w:p w14:paraId="3FADB029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ААТ «ААБ Беларусбанк», БIК АКВВВY2Х</w:t>
            </w:r>
          </w:p>
          <w:p w14:paraId="054BFBED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вул. Даўгабродская, 1, 220037, г. Мінск</w:t>
            </w:r>
          </w:p>
        </w:tc>
        <w:tc>
          <w:tcPr>
            <w:tcW w:w="921" w:type="dxa"/>
          </w:tcPr>
          <w:p w14:paraId="4F0C5D35" w14:textId="77777777" w:rsidR="0030513F" w:rsidRDefault="0030513F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855" w:type="dxa"/>
          </w:tcPr>
          <w:p w14:paraId="2860973E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Республики Беларусь</w:t>
            </w:r>
          </w:p>
          <w:p w14:paraId="1C96E8F6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Государственное учреждение</w:t>
            </w:r>
          </w:p>
          <w:p w14:paraId="6473EB20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«РЕСПУБЛИКАНСКИЙ НАУЧНО-</w:t>
            </w:r>
          </w:p>
          <w:p w14:paraId="4E100896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ПРАКТИЧЕСКИЙ ЦЕНТР</w:t>
            </w:r>
          </w:p>
          <w:p w14:paraId="582633CA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НЕВРОЛОГИИ И НЕЙРОХИРУРГИИ»</w:t>
            </w:r>
          </w:p>
          <w:p w14:paraId="4C9DA94B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(РНПЦ неврологии и нейрохирургии)</w:t>
            </w:r>
          </w:p>
          <w:p w14:paraId="57748513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Ф. Скорины, 24, 220114, г. Минск, </w:t>
            </w:r>
          </w:p>
          <w:p w14:paraId="2C221A25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тел/факс (017) 374 46 95</w:t>
            </w:r>
          </w:p>
          <w:p w14:paraId="3351DB07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www.neuro.by</w:t>
            </w:r>
          </w:p>
          <w:p w14:paraId="664C705C" w14:textId="77777777" w:rsidR="0030513F" w:rsidRDefault="00484699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1D7F6AF1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УНН 100103849</w:t>
            </w:r>
          </w:p>
          <w:p w14:paraId="3C365A25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ОАО  «АСБ Беларусбанк», БИК АКВВВY2Х</w:t>
            </w:r>
          </w:p>
          <w:p w14:paraId="0C2D18EF" w14:textId="77777777" w:rsidR="0030513F" w:rsidRDefault="00484699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ул. Долгобродская, 1, 220037, г. Минск</w:t>
            </w:r>
          </w:p>
        </w:tc>
      </w:tr>
      <w:tr w:rsidR="0030513F" w14:paraId="2625D478" w14:textId="77777777">
        <w:trPr>
          <w:trHeight w:val="72"/>
          <w:jc w:val="center"/>
        </w:trPr>
        <w:tc>
          <w:tcPr>
            <w:tcW w:w="10279" w:type="dxa"/>
            <w:gridSpan w:val="3"/>
            <w:vAlign w:val="center"/>
          </w:tcPr>
          <w:p w14:paraId="703115FF" w14:textId="77777777" w:rsidR="0030513F" w:rsidRDefault="0030513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  <w:sz w:val="2"/>
                <w:szCs w:val="2"/>
                <w:lang w:val="be-BY"/>
              </w:rPr>
            </w:pPr>
          </w:p>
        </w:tc>
      </w:tr>
    </w:tbl>
    <w:p w14:paraId="1454CAC0" w14:textId="77777777" w:rsidR="0030513F" w:rsidRDefault="0030513F">
      <w:pPr>
        <w:spacing w:line="230" w:lineRule="auto"/>
        <w:jc w:val="both"/>
        <w:rPr>
          <w:sz w:val="26"/>
          <w:szCs w:val="26"/>
        </w:rPr>
      </w:pPr>
    </w:p>
    <w:p w14:paraId="13F2E259" w14:textId="77777777" w:rsidR="0030513F" w:rsidRDefault="00484699">
      <w:pPr>
        <w:spacing w:line="23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Заявка на покупку</w:t>
      </w:r>
    </w:p>
    <w:p w14:paraId="67E22574" w14:textId="77777777" w:rsidR="0030513F" w:rsidRDefault="0030513F">
      <w:pPr>
        <w:spacing w:line="230" w:lineRule="auto"/>
        <w:jc w:val="both"/>
        <w:rPr>
          <w:sz w:val="25"/>
          <w:szCs w:val="25"/>
        </w:rPr>
      </w:pPr>
    </w:p>
    <w:p w14:paraId="69C3CB06" w14:textId="4578B080" w:rsidR="0030513F" w:rsidRPr="00420392" w:rsidRDefault="00484699">
      <w:pPr>
        <w:widowControl/>
        <w:autoSpaceDE/>
        <w:autoSpaceDN/>
        <w:adjustRightInd/>
        <w:spacing w:before="150"/>
        <w:ind w:firstLine="708"/>
        <w:jc w:val="both"/>
        <w:rPr>
          <w:rFonts w:ascii="Verdana" w:hAnsi="Verdana"/>
          <w:color w:val="000000"/>
          <w:sz w:val="26"/>
          <w:szCs w:val="26"/>
        </w:rPr>
      </w:pPr>
      <w:r>
        <w:rPr>
          <w:sz w:val="26"/>
          <w:szCs w:val="26"/>
        </w:rPr>
        <w:t>РНПЦ неврологии и нейрохирургии просит предоставить сведения (предложение) в рамках изучения конъюнктуры рынка при проведении процедуры государственной закупки из одного источника</w:t>
      </w:r>
      <w:hyperlink r:id="rId9" w:tooltip="просмотреть лот" w:history="1">
        <w:r w:rsidRPr="00420392">
          <w:rPr>
            <w:sz w:val="26"/>
            <w:szCs w:val="26"/>
          </w:rPr>
          <w:t xml:space="preserve"> </w:t>
        </w:r>
        <w:r w:rsidRPr="00420392">
          <w:rPr>
            <w:rStyle w:val="word-wrapper"/>
            <w:color w:val="242424"/>
            <w:sz w:val="26"/>
            <w:szCs w:val="26"/>
            <w:shd w:val="clear" w:color="auto" w:fill="FFFFFF"/>
          </w:rPr>
          <w:t xml:space="preserve">на </w:t>
        </w:r>
        <w:r w:rsidRPr="00420392">
          <w:rPr>
            <w:sz w:val="26"/>
            <w:szCs w:val="26"/>
          </w:rPr>
          <w:t xml:space="preserve">электронной торговой площадке </w:t>
        </w:r>
        <w:r w:rsidR="00063A75" w:rsidRPr="00420392">
          <w:rPr>
            <w:sz w:val="26"/>
            <w:szCs w:val="26"/>
          </w:rPr>
          <w:t xml:space="preserve">    </w:t>
        </w:r>
        <w:r w:rsidRPr="00420392">
          <w:rPr>
            <w:sz w:val="26"/>
            <w:szCs w:val="26"/>
          </w:rPr>
          <w:t xml:space="preserve">(п. </w:t>
        </w:r>
        <w:r w:rsidR="00C4153E">
          <w:rPr>
            <w:sz w:val="26"/>
            <w:szCs w:val="26"/>
          </w:rPr>
          <w:t>7</w:t>
        </w:r>
        <w:r w:rsidRPr="00420392">
          <w:rPr>
            <w:sz w:val="26"/>
            <w:szCs w:val="26"/>
          </w:rPr>
          <w:t xml:space="preserve"> Приложения к Закону Республики Беларусь от 13 июля 2012 г. № 419-З "О государственных закупках товаров (работ, услуг)", ч. 1 подп. 1.1 п. 1 Постановления Совета Министров Республики Беларусь от 08 мая 2025 г. № 252 "О случаях и порядке проведения процедуры закупки из одного источника на электронной торговой площадке") по предмету закупки </w:t>
        </w:r>
        <w:r w:rsidR="00B202A0" w:rsidRPr="00D8239A">
          <w:rPr>
            <w:b/>
            <w:bCs/>
            <w:sz w:val="24"/>
            <w:szCs w:val="24"/>
          </w:rPr>
          <w:t>«</w:t>
        </w:r>
        <w:r w:rsidR="00B202A0">
          <w:rPr>
            <w:b/>
            <w:sz w:val="24"/>
            <w:szCs w:val="24"/>
          </w:rPr>
          <w:t xml:space="preserve">Изделия медицинского назначения» </w:t>
        </w:r>
        <w:r w:rsidR="00B202A0" w:rsidRPr="004D2562">
          <w:rPr>
            <w:b/>
            <w:sz w:val="24"/>
            <w:szCs w:val="24"/>
          </w:rPr>
          <w:t>(для научных целей)</w:t>
        </w:r>
        <w:r w:rsidRPr="00C4153E">
          <w:rPr>
            <w:b/>
            <w:sz w:val="24"/>
            <w:szCs w:val="24"/>
          </w:rPr>
          <w:t>.</w:t>
        </w:r>
        <w:r w:rsidR="00B202A0" w:rsidRPr="00C4153E">
          <w:rPr>
            <w:b/>
            <w:sz w:val="24"/>
            <w:szCs w:val="24"/>
          </w:rPr>
          <w:t xml:space="preserve"> </w:t>
        </w:r>
        <w:r w:rsidR="00C4153E">
          <w:rPr>
            <w:b/>
            <w:sz w:val="24"/>
            <w:szCs w:val="24"/>
          </w:rPr>
          <w:t xml:space="preserve">1. </w:t>
        </w:r>
        <w:r w:rsidR="00B202A0" w:rsidRPr="00C4153E">
          <w:rPr>
            <w:b/>
            <w:sz w:val="24"/>
            <w:szCs w:val="24"/>
          </w:rPr>
          <w:t xml:space="preserve">Назальная канюля для измерения потока-храпа. </w:t>
        </w:r>
        <w:r w:rsidR="00C4153E">
          <w:rPr>
            <w:b/>
            <w:sz w:val="24"/>
            <w:szCs w:val="24"/>
          </w:rPr>
          <w:t xml:space="preserve">2. </w:t>
        </w:r>
        <w:r w:rsidR="00B202A0" w:rsidRPr="00C4153E">
          <w:rPr>
            <w:b/>
            <w:sz w:val="24"/>
            <w:szCs w:val="24"/>
          </w:rPr>
          <w:t xml:space="preserve">Электрод ВП чашечковый с кабелем отведения. </w:t>
        </w:r>
        <w:r w:rsidR="00C4153E">
          <w:rPr>
            <w:b/>
            <w:sz w:val="24"/>
            <w:szCs w:val="24"/>
          </w:rPr>
          <w:t xml:space="preserve">3. </w:t>
        </w:r>
        <w:r w:rsidR="00B202A0" w:rsidRPr="00C4153E">
          <w:rPr>
            <w:b/>
            <w:sz w:val="24"/>
            <w:szCs w:val="24"/>
          </w:rPr>
          <w:t>Электрод для ЭКГ одноразовый</w:t>
        </w:r>
        <w:r w:rsidR="00C4153E">
          <w:rPr>
            <w:b/>
            <w:sz w:val="24"/>
            <w:szCs w:val="24"/>
          </w:rPr>
          <w:t>.</w:t>
        </w:r>
        <w:r w:rsidRPr="00C4153E">
          <w:rPr>
            <w:b/>
            <w:sz w:val="24"/>
            <w:szCs w:val="24"/>
          </w:rPr>
          <w:t xml:space="preserve"> </w:t>
        </w:r>
      </w:hyperlink>
    </w:p>
    <w:p w14:paraId="17509700" w14:textId="77777777" w:rsidR="0030513F" w:rsidRDefault="00484699">
      <w:pPr>
        <w:spacing w:line="238" w:lineRule="auto"/>
        <w:ind w:firstLine="709"/>
        <w:jc w:val="both"/>
        <w:rPr>
          <w:sz w:val="26"/>
          <w:szCs w:val="26"/>
        </w:rPr>
      </w:pPr>
      <w:r w:rsidRPr="00420392">
        <w:rPr>
          <w:sz w:val="26"/>
          <w:szCs w:val="26"/>
        </w:rPr>
        <w:t>Объем и описание предмет</w:t>
      </w:r>
      <w:r>
        <w:rPr>
          <w:sz w:val="26"/>
          <w:szCs w:val="26"/>
        </w:rPr>
        <w:t xml:space="preserve">а государственной закупки – согласно        </w:t>
      </w:r>
      <w:r>
        <w:rPr>
          <w:b/>
          <w:sz w:val="26"/>
          <w:szCs w:val="26"/>
        </w:rPr>
        <w:t>Приложению 1.</w:t>
      </w:r>
    </w:p>
    <w:p w14:paraId="3651A65C" w14:textId="77777777" w:rsidR="00944851" w:rsidRDefault="00484699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Предельная стоимость предмета государственной закупки</w:t>
      </w:r>
      <w:r w:rsidR="00944851">
        <w:rPr>
          <w:sz w:val="26"/>
          <w:szCs w:val="26"/>
        </w:rPr>
        <w:t>:</w:t>
      </w:r>
    </w:p>
    <w:p w14:paraId="09BD8B1C" w14:textId="48D5B2DF" w:rsidR="0030513F" w:rsidRDefault="00944851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Лот № 1</w:t>
      </w:r>
      <w:r w:rsidR="00484699">
        <w:rPr>
          <w:sz w:val="26"/>
          <w:szCs w:val="26"/>
        </w:rPr>
        <w:t xml:space="preserve"> – </w:t>
      </w:r>
      <w:r w:rsidR="00B202A0" w:rsidRPr="00471C85">
        <w:rPr>
          <w:sz w:val="23"/>
          <w:szCs w:val="23"/>
        </w:rPr>
        <w:t>4 458,60</w:t>
      </w:r>
      <w:r w:rsidR="00445452" w:rsidRPr="00445452">
        <w:rPr>
          <w:sz w:val="26"/>
          <w:szCs w:val="26"/>
        </w:rPr>
        <w:t xml:space="preserve"> </w:t>
      </w:r>
      <w:r w:rsidR="00484699">
        <w:rPr>
          <w:sz w:val="26"/>
          <w:szCs w:val="26"/>
        </w:rPr>
        <w:t>бел. руб</w:t>
      </w:r>
      <w:r w:rsidR="00484699">
        <w:rPr>
          <w:sz w:val="23"/>
          <w:szCs w:val="23"/>
        </w:rPr>
        <w:t>. (BYN)</w:t>
      </w:r>
      <w:r w:rsidR="00484699">
        <w:rPr>
          <w:sz w:val="26"/>
          <w:szCs w:val="26"/>
        </w:rPr>
        <w:t xml:space="preserve">. </w:t>
      </w:r>
    </w:p>
    <w:p w14:paraId="0D2702DA" w14:textId="0DD10B8D" w:rsidR="001D73B3" w:rsidRDefault="00944851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Лот № 2 – </w:t>
      </w:r>
      <w:r w:rsidR="00B202A0" w:rsidRPr="00471C85">
        <w:rPr>
          <w:sz w:val="23"/>
          <w:szCs w:val="23"/>
        </w:rPr>
        <w:t>1 825,82</w:t>
      </w:r>
      <w:r w:rsidR="001D73B3">
        <w:rPr>
          <w:sz w:val="26"/>
          <w:szCs w:val="26"/>
        </w:rPr>
        <w:t xml:space="preserve"> </w:t>
      </w:r>
      <w:r>
        <w:rPr>
          <w:sz w:val="26"/>
          <w:szCs w:val="26"/>
        </w:rPr>
        <w:t>бел. руб.</w:t>
      </w:r>
    </w:p>
    <w:p w14:paraId="2CA52A95" w14:textId="212F260B" w:rsidR="001D73B3" w:rsidRDefault="001D73B3" w:rsidP="001D73B3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Лот № 3 – </w:t>
      </w:r>
      <w:r w:rsidR="00B202A0" w:rsidRPr="00E53E37">
        <w:rPr>
          <w:sz w:val="23"/>
          <w:szCs w:val="23"/>
        </w:rPr>
        <w:t>74,80</w:t>
      </w:r>
      <w:r>
        <w:rPr>
          <w:sz w:val="26"/>
          <w:szCs w:val="26"/>
        </w:rPr>
        <w:t xml:space="preserve"> бел. руб.</w:t>
      </w:r>
      <w:r>
        <w:rPr>
          <w:sz w:val="26"/>
          <w:szCs w:val="26"/>
        </w:rPr>
        <w:tab/>
      </w:r>
    </w:p>
    <w:p w14:paraId="676311F5" w14:textId="46357DC7" w:rsidR="00944851" w:rsidRDefault="00944851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78E55D0" w14:textId="0AD616D4" w:rsidR="0030513F" w:rsidRDefault="00484699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поставки товара </w:t>
      </w:r>
      <w:r w:rsidR="003A13F0">
        <w:rPr>
          <w:sz w:val="26"/>
          <w:szCs w:val="26"/>
        </w:rPr>
        <w:t>–</w:t>
      </w:r>
      <w:r w:rsidR="001D73B3">
        <w:rPr>
          <w:sz w:val="26"/>
          <w:szCs w:val="26"/>
        </w:rPr>
        <w:t xml:space="preserve"> </w:t>
      </w:r>
      <w:r w:rsidR="003A13F0">
        <w:rPr>
          <w:b/>
          <w:sz w:val="26"/>
          <w:szCs w:val="26"/>
        </w:rPr>
        <w:t>2026 год.</w:t>
      </w:r>
    </w:p>
    <w:p w14:paraId="3A7EDF95" w14:textId="2A8DC163" w:rsidR="0030513F" w:rsidRDefault="00484699">
      <w:pPr>
        <w:spacing w:line="238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Место поставки товара, порядок оплаты – указаны в проекте договора (</w:t>
      </w:r>
      <w:r>
        <w:rPr>
          <w:b/>
          <w:sz w:val="26"/>
          <w:szCs w:val="26"/>
        </w:rPr>
        <w:t xml:space="preserve">Приложение </w:t>
      </w:r>
      <w:r w:rsidR="00CB744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30543ADC" w14:textId="1CD24CFB" w:rsidR="0030513F" w:rsidRDefault="00484699">
      <w:pPr>
        <w:pStyle w:val="aa"/>
        <w:spacing w:line="23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Источник финансирования – </w:t>
      </w:r>
      <w:r w:rsidR="00B202A0" w:rsidRPr="005C7600">
        <w:rPr>
          <w:sz w:val="23"/>
          <w:szCs w:val="23"/>
        </w:rPr>
        <w:t>Средства республиканского бюджета, поступающие на внебюджетный расчетный счет</w:t>
      </w:r>
      <w:r w:rsidR="00B202A0">
        <w:rPr>
          <w:sz w:val="23"/>
          <w:szCs w:val="23"/>
        </w:rPr>
        <w:t xml:space="preserve"> (наука)</w:t>
      </w:r>
      <w:r>
        <w:rPr>
          <w:sz w:val="26"/>
          <w:szCs w:val="26"/>
        </w:rPr>
        <w:t>.</w:t>
      </w:r>
    </w:p>
    <w:p w14:paraId="2A62DAB2" w14:textId="77777777" w:rsidR="0030513F" w:rsidRDefault="00484699">
      <w:pPr>
        <w:shd w:val="clear" w:color="auto" w:fill="FFFFFF"/>
        <w:spacing w:line="238" w:lineRule="auto"/>
        <w:ind w:right="10" w:firstLine="695"/>
        <w:jc w:val="both"/>
        <w:rPr>
          <w:sz w:val="26"/>
          <w:szCs w:val="26"/>
        </w:rPr>
      </w:pPr>
      <w:r>
        <w:rPr>
          <w:sz w:val="26"/>
          <w:szCs w:val="26"/>
        </w:rPr>
        <w:t>К ответу на заявку необходимо приложить:</w:t>
      </w:r>
    </w:p>
    <w:p w14:paraId="2D6CB129" w14:textId="77777777" w:rsidR="0030513F" w:rsidRDefault="00484699">
      <w:pPr>
        <w:shd w:val="clear" w:color="auto" w:fill="FFFFFF"/>
        <w:spacing w:line="228" w:lineRule="auto"/>
        <w:ind w:right="10" w:firstLine="695"/>
        <w:jc w:val="both"/>
        <w:rPr>
          <w:sz w:val="25"/>
          <w:szCs w:val="25"/>
        </w:rPr>
      </w:pPr>
      <w:r>
        <w:rPr>
          <w:sz w:val="25"/>
          <w:szCs w:val="25"/>
        </w:rPr>
        <w:t>1. спецификацию (</w:t>
      </w:r>
      <w:r>
        <w:rPr>
          <w:b/>
          <w:sz w:val="25"/>
          <w:szCs w:val="25"/>
        </w:rPr>
        <w:t>Приложение 2)</w:t>
      </w:r>
      <w:r>
        <w:rPr>
          <w:sz w:val="25"/>
          <w:szCs w:val="25"/>
        </w:rPr>
        <w:t xml:space="preserve"> с указанием стоимости предложенных товаров согласно требованиям, указанным в </w:t>
      </w:r>
      <w:r>
        <w:rPr>
          <w:b/>
          <w:sz w:val="25"/>
          <w:szCs w:val="25"/>
        </w:rPr>
        <w:t xml:space="preserve">Приложении 1 </w:t>
      </w:r>
      <w:r>
        <w:rPr>
          <w:sz w:val="25"/>
          <w:szCs w:val="25"/>
        </w:rPr>
        <w:t>и проекте договора;</w:t>
      </w:r>
    </w:p>
    <w:p w14:paraId="4E4AEC86" w14:textId="77D5A3B6" w:rsidR="0030513F" w:rsidRDefault="00935FC0">
      <w:pPr>
        <w:pStyle w:val="y3"/>
        <w:spacing w:before="0" w:after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484699">
        <w:rPr>
          <w:sz w:val="25"/>
          <w:szCs w:val="25"/>
        </w:rPr>
        <w:t>. описание, инструкции, технические условия и другие документы изготовителя (производителя) товара, подтверждающие состав, технические характеристики и функциональные параметры товара, указанного в спецификации потенциального участника;</w:t>
      </w:r>
    </w:p>
    <w:p w14:paraId="2B60AD84" w14:textId="67A10011" w:rsidR="0030513F" w:rsidRDefault="00935FC0">
      <w:pPr>
        <w:shd w:val="clear" w:color="auto" w:fill="FFFFFF"/>
        <w:spacing w:line="228" w:lineRule="auto"/>
        <w:ind w:right="10" w:firstLine="709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484699">
        <w:rPr>
          <w:sz w:val="25"/>
          <w:szCs w:val="25"/>
        </w:rPr>
        <w:t xml:space="preserve">. иные копии документов и (или) сведения, подтверждающие соответствие предмету государственной закупки и требованиям к предмету государственной закупки согласно </w:t>
      </w:r>
      <w:r w:rsidR="00484699">
        <w:rPr>
          <w:b/>
          <w:sz w:val="25"/>
          <w:szCs w:val="25"/>
        </w:rPr>
        <w:t>Приложению 1.</w:t>
      </w:r>
    </w:p>
    <w:p w14:paraId="36ED7CD1" w14:textId="2822ACE6" w:rsidR="0030513F" w:rsidRDefault="00484699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поставщиком (подрядчиком, исполнителем) на электронной торговой площадке запроса о разъяснении заявки</w:t>
      </w:r>
      <w:r>
        <w:rPr>
          <w:color w:val="242424"/>
          <w:sz w:val="26"/>
          <w:szCs w:val="26"/>
        </w:rPr>
        <w:t> </w:t>
      </w:r>
      <w:r w:rsidRPr="001F1873">
        <w:rPr>
          <w:rStyle w:val="word-wrapper"/>
          <w:color w:val="242424"/>
          <w:sz w:val="26"/>
          <w:szCs w:val="26"/>
        </w:rPr>
        <w:t>на</w:t>
      </w:r>
      <w:r w:rsidRPr="001F1873">
        <w:rPr>
          <w:color w:val="242424"/>
          <w:sz w:val="26"/>
          <w:szCs w:val="26"/>
        </w:rPr>
        <w:t> </w:t>
      </w:r>
      <w:r w:rsidRPr="00C4153E">
        <w:rPr>
          <w:rStyle w:val="word-wrapper"/>
          <w:color w:val="242424"/>
          <w:sz w:val="26"/>
          <w:szCs w:val="26"/>
        </w:rPr>
        <w:t xml:space="preserve">покупку по </w:t>
      </w:r>
      <w:bookmarkStart w:id="0" w:name="_Hlk220495827"/>
      <w:r w:rsidR="00C4153E" w:rsidRPr="00C4153E">
        <w:rPr>
          <w:rStyle w:val="word-wrapper"/>
          <w:b/>
          <w:bCs/>
          <w:color w:val="242424"/>
          <w:sz w:val="26"/>
          <w:szCs w:val="26"/>
        </w:rPr>
        <w:t>21</w:t>
      </w:r>
      <w:r w:rsidRPr="00C4153E">
        <w:rPr>
          <w:rStyle w:val="word-wrapper"/>
          <w:b/>
          <w:bCs/>
          <w:color w:val="242424"/>
          <w:sz w:val="26"/>
          <w:szCs w:val="26"/>
        </w:rPr>
        <w:t>.</w:t>
      </w:r>
      <w:r w:rsidR="00F70140" w:rsidRPr="00C4153E">
        <w:rPr>
          <w:rStyle w:val="word-wrapper"/>
          <w:b/>
          <w:bCs/>
          <w:color w:val="242424"/>
          <w:sz w:val="26"/>
          <w:szCs w:val="26"/>
        </w:rPr>
        <w:t>0</w:t>
      </w:r>
      <w:r w:rsidR="00944851" w:rsidRPr="00C4153E">
        <w:rPr>
          <w:rStyle w:val="word-wrapper"/>
          <w:b/>
          <w:bCs/>
          <w:color w:val="242424"/>
          <w:sz w:val="26"/>
          <w:szCs w:val="26"/>
        </w:rPr>
        <w:t>7</w:t>
      </w:r>
      <w:r w:rsidRPr="00C4153E">
        <w:rPr>
          <w:rStyle w:val="word-wrapper"/>
          <w:b/>
          <w:bCs/>
          <w:color w:val="242424"/>
          <w:sz w:val="26"/>
          <w:szCs w:val="26"/>
        </w:rPr>
        <w:t>.202</w:t>
      </w:r>
      <w:r w:rsidR="00F70140" w:rsidRPr="00C4153E">
        <w:rPr>
          <w:rStyle w:val="word-wrapper"/>
          <w:b/>
          <w:bCs/>
          <w:color w:val="242424"/>
          <w:sz w:val="26"/>
          <w:szCs w:val="26"/>
        </w:rPr>
        <w:t>6</w:t>
      </w:r>
      <w:bookmarkEnd w:id="0"/>
      <w:r w:rsidRPr="00C4153E">
        <w:rPr>
          <w:rStyle w:val="word-wrapper"/>
          <w:color w:val="242424"/>
          <w:sz w:val="26"/>
          <w:szCs w:val="26"/>
        </w:rPr>
        <w:t>.</w:t>
      </w:r>
      <w:r>
        <w:rPr>
          <w:rStyle w:val="word-wrapper"/>
          <w:color w:val="242424"/>
          <w:sz w:val="26"/>
          <w:szCs w:val="26"/>
        </w:rPr>
        <w:t xml:space="preserve"> </w:t>
      </w:r>
    </w:p>
    <w:p w14:paraId="4FDA2BED" w14:textId="020429D2" w:rsidR="0030513F" w:rsidRPr="00C4153E" w:rsidRDefault="00484699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lastRenderedPageBreak/>
        <w:t>Срок размещения заказчиком на электронной торговой площадке ответа на запрос поставщика (подрядчика, исполнителя)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 по </w:t>
      </w:r>
      <w:r w:rsidR="00C4153E" w:rsidRPr="00C4153E">
        <w:rPr>
          <w:rStyle w:val="word-wrapper"/>
          <w:b/>
          <w:bCs/>
          <w:color w:val="242424"/>
          <w:sz w:val="26"/>
          <w:szCs w:val="26"/>
        </w:rPr>
        <w:t>22</w:t>
      </w:r>
      <w:r w:rsidR="00F70140" w:rsidRPr="00C4153E">
        <w:rPr>
          <w:rStyle w:val="word-wrapper"/>
          <w:b/>
          <w:bCs/>
          <w:color w:val="242424"/>
          <w:sz w:val="26"/>
          <w:szCs w:val="26"/>
        </w:rPr>
        <w:t>.0</w:t>
      </w:r>
      <w:r w:rsidR="00944851" w:rsidRPr="00C4153E">
        <w:rPr>
          <w:rStyle w:val="word-wrapper"/>
          <w:b/>
          <w:bCs/>
          <w:color w:val="242424"/>
          <w:sz w:val="26"/>
          <w:szCs w:val="26"/>
        </w:rPr>
        <w:t>7</w:t>
      </w:r>
      <w:r w:rsidR="00F70140" w:rsidRPr="00C4153E">
        <w:rPr>
          <w:rStyle w:val="word-wrapper"/>
          <w:b/>
          <w:bCs/>
          <w:color w:val="242424"/>
          <w:sz w:val="26"/>
          <w:szCs w:val="26"/>
        </w:rPr>
        <w:t>.2026</w:t>
      </w:r>
      <w:r w:rsidRPr="00C4153E">
        <w:rPr>
          <w:rStyle w:val="word-wrapper"/>
          <w:b/>
          <w:bCs/>
          <w:color w:val="242424"/>
          <w:sz w:val="26"/>
          <w:szCs w:val="26"/>
        </w:rPr>
        <w:t>.</w:t>
      </w:r>
    </w:p>
    <w:p w14:paraId="7FD4004E" w14:textId="77777777" w:rsidR="0030513F" w:rsidRPr="00C4153E" w:rsidRDefault="00484699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 w:rsidRPr="00C4153E">
        <w:rPr>
          <w:rStyle w:val="word-wrapper"/>
          <w:color w:val="242424"/>
          <w:sz w:val="26"/>
          <w:szCs w:val="26"/>
        </w:rPr>
        <w:t>Поставщик, получивший от заказчика предложение о заключении договора, как участник процедуры государственной закупки из одного источника, должен соответствовать требованиям, установленным пунктами 2,3 статьи 16 Закона Республики Беларусь № 419-З от 13.07.2012 года «О государственных закупках товаров (работ, услуг)», и дополнительным требованиям, установленным</w:t>
      </w:r>
      <w:r w:rsidRPr="00C4153E">
        <w:rPr>
          <w:sz w:val="26"/>
          <w:szCs w:val="26"/>
        </w:rPr>
        <w:t xml:space="preserve"> частью 3 подпункта 1.7 пункта 1 Постановления Совета Министров Республики Беларусь          № 395 от 15.06.2019 года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 Соответствие требованиям подтверждается заявлением участника в письменной форме, подписанным не ранее чем за пять рабочих дней до даты заключения договора.</w:t>
      </w:r>
    </w:p>
    <w:p w14:paraId="031CAF0B" w14:textId="6D12DC6C" w:rsidR="0030513F" w:rsidRPr="00C4153E" w:rsidRDefault="00484699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 w:rsidRPr="00C4153E">
        <w:rPr>
          <w:sz w:val="26"/>
          <w:szCs w:val="26"/>
        </w:rPr>
        <w:t xml:space="preserve">Сведения (документы) просим предоставить на белорусском и (или) русском языках в срок </w:t>
      </w:r>
      <w:r w:rsidRPr="00C4153E">
        <w:rPr>
          <w:b/>
          <w:sz w:val="26"/>
          <w:szCs w:val="26"/>
        </w:rPr>
        <w:t xml:space="preserve">по </w:t>
      </w:r>
      <w:r w:rsidR="00C4153E" w:rsidRPr="00C4153E">
        <w:rPr>
          <w:b/>
          <w:sz w:val="26"/>
          <w:szCs w:val="26"/>
        </w:rPr>
        <w:t>23</w:t>
      </w:r>
      <w:r w:rsidRPr="00C4153E">
        <w:rPr>
          <w:b/>
          <w:sz w:val="26"/>
          <w:szCs w:val="26"/>
        </w:rPr>
        <w:t>.</w:t>
      </w:r>
      <w:r w:rsidR="00F70140" w:rsidRPr="00C4153E">
        <w:rPr>
          <w:b/>
          <w:sz w:val="26"/>
          <w:szCs w:val="26"/>
        </w:rPr>
        <w:t>0</w:t>
      </w:r>
      <w:r w:rsidR="00944851" w:rsidRPr="00C4153E">
        <w:rPr>
          <w:b/>
          <w:sz w:val="26"/>
          <w:szCs w:val="26"/>
        </w:rPr>
        <w:t>7</w:t>
      </w:r>
      <w:r w:rsidRPr="00C4153E">
        <w:rPr>
          <w:b/>
          <w:sz w:val="26"/>
          <w:szCs w:val="26"/>
        </w:rPr>
        <w:t>.202</w:t>
      </w:r>
      <w:r w:rsidR="00F70140" w:rsidRPr="00C4153E">
        <w:rPr>
          <w:b/>
          <w:sz w:val="26"/>
          <w:szCs w:val="26"/>
        </w:rPr>
        <w:t>6</w:t>
      </w:r>
      <w:r w:rsidRPr="00C4153E">
        <w:rPr>
          <w:sz w:val="26"/>
          <w:szCs w:val="26"/>
        </w:rPr>
        <w:t xml:space="preserve"> посредством размещения на электронной торговой площадке https://zakupki.butb.by. </w:t>
      </w:r>
    </w:p>
    <w:p w14:paraId="7E73F276" w14:textId="0C396DB4" w:rsidR="0030513F" w:rsidRDefault="00484699">
      <w:pPr>
        <w:shd w:val="clear" w:color="auto" w:fill="FFFFFF"/>
        <w:spacing w:line="238" w:lineRule="auto"/>
        <w:ind w:right="10" w:firstLine="709"/>
        <w:jc w:val="both"/>
        <w:rPr>
          <w:sz w:val="26"/>
          <w:szCs w:val="26"/>
        </w:rPr>
      </w:pPr>
      <w:r w:rsidRPr="00C4153E">
        <w:rPr>
          <w:sz w:val="26"/>
          <w:szCs w:val="26"/>
        </w:rPr>
        <w:t xml:space="preserve">Приложение на </w:t>
      </w:r>
      <w:r w:rsidR="00FB5B5E" w:rsidRPr="00C4153E">
        <w:rPr>
          <w:sz w:val="26"/>
          <w:szCs w:val="26"/>
        </w:rPr>
        <w:t>2</w:t>
      </w:r>
      <w:r w:rsidR="006E0452" w:rsidRPr="00C4153E">
        <w:rPr>
          <w:sz w:val="26"/>
          <w:szCs w:val="26"/>
        </w:rPr>
        <w:t xml:space="preserve"> </w:t>
      </w:r>
      <w:r w:rsidRPr="00C4153E">
        <w:rPr>
          <w:sz w:val="26"/>
          <w:szCs w:val="26"/>
        </w:rPr>
        <w:t>листах.</w:t>
      </w:r>
    </w:p>
    <w:p w14:paraId="4129A549" w14:textId="77777777" w:rsidR="0030513F" w:rsidRDefault="0030513F">
      <w:pPr>
        <w:shd w:val="clear" w:color="auto" w:fill="FFFFFF"/>
        <w:spacing w:line="230" w:lineRule="auto"/>
        <w:ind w:right="10"/>
        <w:jc w:val="both"/>
        <w:rPr>
          <w:sz w:val="18"/>
          <w:szCs w:val="18"/>
        </w:rPr>
      </w:pPr>
    </w:p>
    <w:p w14:paraId="75B6BB35" w14:textId="5716AD88" w:rsidR="0030513F" w:rsidRDefault="00484699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                                                                                            </w:t>
      </w:r>
      <w:r w:rsidR="000D6010">
        <w:rPr>
          <w:sz w:val="26"/>
          <w:szCs w:val="26"/>
        </w:rPr>
        <w:t>В.В. Ващилин</w:t>
      </w:r>
    </w:p>
    <w:p w14:paraId="7E38CA59" w14:textId="77777777" w:rsidR="0030513F" w:rsidRDefault="0030513F">
      <w:pPr>
        <w:spacing w:line="180" w:lineRule="exact"/>
        <w:rPr>
          <w:rFonts w:eastAsia="Calibri"/>
          <w:sz w:val="18"/>
          <w:szCs w:val="18"/>
        </w:rPr>
      </w:pPr>
    </w:p>
    <w:p w14:paraId="1274D617" w14:textId="77777777" w:rsidR="00D77EC8" w:rsidRDefault="00D77EC8">
      <w:pPr>
        <w:spacing w:line="180" w:lineRule="exact"/>
        <w:rPr>
          <w:rFonts w:eastAsia="Calibri"/>
          <w:sz w:val="18"/>
          <w:szCs w:val="18"/>
        </w:rPr>
      </w:pPr>
    </w:p>
    <w:p w14:paraId="610419B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42B8DC9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7F93838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18BA02D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862BA00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8B8482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86141E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ECB96E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C44C0C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E0FF41E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39214EB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C033E47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58A242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1B226F9C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05249BF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B5FE8ED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16194B0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8179DBA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E55C466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0EEED2D8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32D49E3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6CB1EE3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89D651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271F751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0D3D74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B2679CC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081BC1B7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9B17D23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B6CD94A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BB8E0CA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808B896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8183897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10DBB8D2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4830169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2181890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F903298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0F6EC8F0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739D85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178F268C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19D99E2C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5F6AB58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C11365A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15426FAA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2F769E37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47A0E5A8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7EDCB0F5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3314EC81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5C2DE5E4" w14:textId="77777777" w:rsidR="00935FC0" w:rsidRDefault="00935FC0">
      <w:pPr>
        <w:spacing w:line="180" w:lineRule="exact"/>
        <w:rPr>
          <w:rFonts w:eastAsia="Calibri"/>
          <w:sz w:val="18"/>
          <w:szCs w:val="18"/>
        </w:rPr>
      </w:pPr>
    </w:p>
    <w:p w14:paraId="63B7C053" w14:textId="2465750D" w:rsidR="0030513F" w:rsidRDefault="00B27073">
      <w:pPr>
        <w:spacing w:line="180" w:lineRule="exact"/>
        <w:rPr>
          <w:rFonts w:eastAsia="Calibri"/>
          <w:sz w:val="18"/>
          <w:szCs w:val="18"/>
        </w:rPr>
      </w:pPr>
      <w:proofErr w:type="spellStart"/>
      <w:proofErr w:type="gramStart"/>
      <w:r>
        <w:rPr>
          <w:rFonts w:eastAsia="Calibri"/>
          <w:sz w:val="18"/>
          <w:szCs w:val="18"/>
        </w:rPr>
        <w:t>Левоцкий</w:t>
      </w:r>
      <w:proofErr w:type="spellEnd"/>
      <w:r w:rsidR="00484699">
        <w:rPr>
          <w:rFonts w:eastAsia="Calibri"/>
          <w:sz w:val="18"/>
          <w:szCs w:val="18"/>
        </w:rPr>
        <w:t xml:space="preserve">  396</w:t>
      </w:r>
      <w:proofErr w:type="gramEnd"/>
      <w:r w:rsidR="00484699">
        <w:rPr>
          <w:rFonts w:eastAsia="Calibri"/>
          <w:sz w:val="18"/>
          <w:szCs w:val="18"/>
        </w:rPr>
        <w:t>-52-31</w:t>
      </w:r>
    </w:p>
    <w:p w14:paraId="1B5A2412" w14:textId="2266A742" w:rsidR="00935FC0" w:rsidRDefault="00B27073">
      <w:pPr>
        <w:spacing w:line="180" w:lineRule="exac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Борина</w:t>
      </w:r>
      <w:r w:rsidR="00484699">
        <w:rPr>
          <w:rFonts w:eastAsia="Calibri"/>
          <w:sz w:val="18"/>
          <w:szCs w:val="18"/>
        </w:rPr>
        <w:t xml:space="preserve">   272-78-32</w:t>
      </w:r>
    </w:p>
    <w:p w14:paraId="3F1A890D" w14:textId="77777777" w:rsidR="00935FC0" w:rsidRDefault="00935FC0">
      <w:pPr>
        <w:widowControl/>
        <w:autoSpaceDE/>
        <w:autoSpaceDN/>
        <w:adjustRightInd/>
        <w:spacing w:after="200" w:line="276" w:lineRule="auto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br w:type="page"/>
      </w:r>
    </w:p>
    <w:p w14:paraId="3F83486B" w14:textId="77777777" w:rsidR="0030513F" w:rsidRDefault="0030513F">
      <w:pPr>
        <w:spacing w:line="180" w:lineRule="exact"/>
        <w:rPr>
          <w:rFonts w:eastAsia="Calibri"/>
          <w:sz w:val="18"/>
          <w:szCs w:val="18"/>
        </w:rPr>
      </w:pPr>
    </w:p>
    <w:p w14:paraId="7A43778B" w14:textId="77777777" w:rsidR="00D77EC8" w:rsidRDefault="00D77EC8">
      <w:pPr>
        <w:ind w:left="6663"/>
        <w:rPr>
          <w:b/>
          <w:bCs/>
          <w:spacing w:val="4"/>
          <w:sz w:val="23"/>
          <w:szCs w:val="23"/>
          <w:highlight w:val="yellow"/>
        </w:rPr>
      </w:pPr>
    </w:p>
    <w:p w14:paraId="4BF58EAF" w14:textId="77777777" w:rsidR="00B27073" w:rsidRDefault="00B27073" w:rsidP="00B27073">
      <w:pPr>
        <w:jc w:val="right"/>
        <w:rPr>
          <w:b/>
          <w:bCs/>
          <w:sz w:val="28"/>
          <w:szCs w:val="28"/>
        </w:rPr>
      </w:pPr>
      <w:r w:rsidRPr="00780133">
        <w:rPr>
          <w:b/>
          <w:bCs/>
          <w:sz w:val="28"/>
          <w:szCs w:val="28"/>
        </w:rPr>
        <w:t xml:space="preserve">Приложение </w:t>
      </w:r>
      <w:r>
        <w:rPr>
          <w:b/>
          <w:bCs/>
          <w:sz w:val="28"/>
          <w:szCs w:val="28"/>
        </w:rPr>
        <w:t>1</w:t>
      </w:r>
    </w:p>
    <w:p w14:paraId="20109FE3" w14:textId="77777777" w:rsidR="00B202A0" w:rsidRPr="008C3404" w:rsidRDefault="00B202A0" w:rsidP="00B202A0">
      <w:pPr>
        <w:jc w:val="right"/>
        <w:rPr>
          <w:b/>
          <w:bCs/>
          <w:sz w:val="23"/>
          <w:szCs w:val="23"/>
        </w:rPr>
      </w:pPr>
      <w:bookmarkStart w:id="1" w:name="_Hlk224921278"/>
      <w:bookmarkStart w:id="2" w:name="_Hlk225267962"/>
      <w:r w:rsidRPr="008C3404">
        <w:rPr>
          <w:b/>
          <w:bCs/>
          <w:sz w:val="23"/>
          <w:szCs w:val="23"/>
        </w:rPr>
        <w:t>Лот 1</w:t>
      </w:r>
    </w:p>
    <w:p w14:paraId="38D29B3C" w14:textId="77777777" w:rsidR="00B202A0" w:rsidRPr="008C3404" w:rsidRDefault="00B202A0" w:rsidP="00B202A0">
      <w:pPr>
        <w:ind w:left="7513"/>
        <w:jc w:val="center"/>
        <w:rPr>
          <w:rFonts w:eastAsia="Calibri"/>
          <w:b/>
          <w:sz w:val="28"/>
        </w:rPr>
      </w:pPr>
    </w:p>
    <w:p w14:paraId="029A297D" w14:textId="77777777" w:rsidR="00B202A0" w:rsidRPr="008C3404" w:rsidRDefault="00B202A0" w:rsidP="00B202A0">
      <w:pPr>
        <w:jc w:val="center"/>
        <w:rPr>
          <w:b/>
          <w:sz w:val="28"/>
          <w:szCs w:val="28"/>
        </w:rPr>
      </w:pPr>
      <w:r w:rsidRPr="008C3404">
        <w:rPr>
          <w:b/>
          <w:sz w:val="28"/>
          <w:szCs w:val="28"/>
        </w:rPr>
        <w:t xml:space="preserve">Технические характеристики (описание) предмета закупки </w:t>
      </w:r>
    </w:p>
    <w:p w14:paraId="6F3647F8" w14:textId="77777777" w:rsidR="00B202A0" w:rsidRPr="008C3404" w:rsidRDefault="00B202A0" w:rsidP="00B202A0">
      <w:pPr>
        <w:widowControl/>
        <w:numPr>
          <w:ilvl w:val="0"/>
          <w:numId w:val="7"/>
        </w:numPr>
        <w:autoSpaceDE/>
        <w:autoSpaceDN/>
        <w:adjustRightInd/>
        <w:ind w:left="426" w:hanging="426"/>
        <w:rPr>
          <w:b/>
          <w:sz w:val="28"/>
          <w:szCs w:val="28"/>
        </w:rPr>
      </w:pPr>
      <w:r w:rsidRPr="008C3404">
        <w:rPr>
          <w:b/>
          <w:sz w:val="28"/>
          <w:szCs w:val="28"/>
        </w:rPr>
        <w:t>Состав (комплектация, количество, объем) предмета закупки:</w:t>
      </w:r>
    </w:p>
    <w:p w14:paraId="1073F1B4" w14:textId="77777777" w:rsidR="00B202A0" w:rsidRPr="008C3404" w:rsidRDefault="00B202A0" w:rsidP="00B202A0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350"/>
        <w:gridCol w:w="2552"/>
      </w:tblGrid>
      <w:tr w:rsidR="00B202A0" w:rsidRPr="008C3404" w14:paraId="26379723" w14:textId="77777777" w:rsidTr="00CD3F98">
        <w:tc>
          <w:tcPr>
            <w:tcW w:w="704" w:type="dxa"/>
            <w:vAlign w:val="center"/>
          </w:tcPr>
          <w:p w14:paraId="4B0C537E" w14:textId="77777777" w:rsidR="00B202A0" w:rsidRPr="008C3404" w:rsidRDefault="00B202A0" w:rsidP="00CD3F98">
            <w:pPr>
              <w:pStyle w:val="margt"/>
              <w:spacing w:before="0" w:after="0"/>
              <w:ind w:firstLine="0"/>
              <w:jc w:val="both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№</w:t>
            </w:r>
          </w:p>
        </w:tc>
        <w:tc>
          <w:tcPr>
            <w:tcW w:w="6350" w:type="dxa"/>
            <w:vAlign w:val="center"/>
          </w:tcPr>
          <w:p w14:paraId="32EBDF18" w14:textId="77777777" w:rsidR="00B202A0" w:rsidRPr="008C3404" w:rsidRDefault="00B202A0" w:rsidP="00CD3F98">
            <w:pPr>
              <w:pStyle w:val="margt"/>
              <w:spacing w:before="0" w:after="0"/>
              <w:ind w:firstLine="709"/>
              <w:jc w:val="both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14:paraId="1DDA58CA" w14:textId="77777777" w:rsidR="00B202A0" w:rsidRPr="008C3404" w:rsidRDefault="00B202A0" w:rsidP="00CD3F98">
            <w:pPr>
              <w:pStyle w:val="margt"/>
              <w:spacing w:before="0" w:after="0"/>
              <w:ind w:firstLine="709"/>
              <w:jc w:val="both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Кол-во</w:t>
            </w:r>
          </w:p>
          <w:p w14:paraId="5C8CF248" w14:textId="77777777" w:rsidR="00B202A0" w:rsidRPr="008C3404" w:rsidRDefault="00B202A0" w:rsidP="00CD3F98">
            <w:pPr>
              <w:pStyle w:val="margt"/>
              <w:spacing w:before="0" w:after="0"/>
              <w:ind w:firstLine="709"/>
              <w:jc w:val="both"/>
              <w:rPr>
                <w:sz w:val="23"/>
                <w:szCs w:val="23"/>
              </w:rPr>
            </w:pPr>
          </w:p>
        </w:tc>
      </w:tr>
      <w:tr w:rsidR="00B202A0" w:rsidRPr="008C3404" w14:paraId="7DD777E5" w14:textId="77777777" w:rsidTr="00CD3F98">
        <w:tc>
          <w:tcPr>
            <w:tcW w:w="704" w:type="dxa"/>
            <w:vAlign w:val="center"/>
          </w:tcPr>
          <w:p w14:paraId="3DADF188" w14:textId="77777777" w:rsidR="00B202A0" w:rsidRPr="008C3404" w:rsidRDefault="00B202A0" w:rsidP="00CD3F98">
            <w:pPr>
              <w:pStyle w:val="margt"/>
              <w:spacing w:before="0" w:after="0"/>
              <w:ind w:firstLine="0"/>
              <w:jc w:val="both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1.</w:t>
            </w:r>
          </w:p>
        </w:tc>
        <w:tc>
          <w:tcPr>
            <w:tcW w:w="6350" w:type="dxa"/>
            <w:vAlign w:val="center"/>
          </w:tcPr>
          <w:p w14:paraId="5517C3C0" w14:textId="77777777" w:rsidR="00B202A0" w:rsidRPr="008C3404" w:rsidRDefault="00B202A0" w:rsidP="00CD3F98">
            <w:pPr>
              <w:pStyle w:val="margt"/>
              <w:spacing w:before="0" w:after="0"/>
              <w:ind w:firstLine="709"/>
              <w:jc w:val="both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Назальная канюля для измерения потока-храпа</w:t>
            </w:r>
          </w:p>
        </w:tc>
        <w:tc>
          <w:tcPr>
            <w:tcW w:w="2552" w:type="dxa"/>
            <w:vAlign w:val="center"/>
          </w:tcPr>
          <w:p w14:paraId="0BBD7252" w14:textId="77777777" w:rsidR="00B202A0" w:rsidRPr="008C3404" w:rsidRDefault="00B202A0" w:rsidP="00CD3F98">
            <w:pPr>
              <w:pStyle w:val="margt"/>
              <w:spacing w:before="0" w:after="0"/>
              <w:ind w:firstLine="709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150</w:t>
            </w:r>
            <w:r w:rsidRPr="008C3404">
              <w:rPr>
                <w:sz w:val="23"/>
                <w:szCs w:val="23"/>
              </w:rPr>
              <w:t xml:space="preserve">  шт.</w:t>
            </w:r>
            <w:proofErr w:type="gramEnd"/>
          </w:p>
        </w:tc>
      </w:tr>
    </w:tbl>
    <w:p w14:paraId="4E1F90AA" w14:textId="77777777" w:rsidR="00B202A0" w:rsidRPr="008C3404" w:rsidRDefault="00B202A0" w:rsidP="00B202A0">
      <w:pPr>
        <w:ind w:left="360"/>
        <w:rPr>
          <w:sz w:val="28"/>
          <w:szCs w:val="28"/>
        </w:rPr>
      </w:pPr>
    </w:p>
    <w:p w14:paraId="2BFDA8FE" w14:textId="77777777" w:rsidR="00B202A0" w:rsidRPr="008C3404" w:rsidRDefault="00B202A0" w:rsidP="00B202A0">
      <w:pPr>
        <w:widowControl/>
        <w:numPr>
          <w:ilvl w:val="0"/>
          <w:numId w:val="6"/>
        </w:numPr>
        <w:autoSpaceDE/>
        <w:autoSpaceDN/>
        <w:adjustRightInd/>
        <w:ind w:left="0" w:firstLine="0"/>
        <w:jc w:val="both"/>
        <w:rPr>
          <w:b/>
          <w:sz w:val="28"/>
          <w:szCs w:val="28"/>
        </w:rPr>
      </w:pPr>
      <w:r w:rsidRPr="008C3404">
        <w:rPr>
          <w:b/>
          <w:sz w:val="28"/>
          <w:szCs w:val="28"/>
        </w:rPr>
        <w:t>Технические (специальные) требования</w:t>
      </w:r>
      <w:r w:rsidRPr="008C3404">
        <w:rPr>
          <w:b/>
          <w:color w:val="000000"/>
          <w:sz w:val="28"/>
          <w:szCs w:val="28"/>
        </w:rPr>
        <w:t>:</w:t>
      </w:r>
    </w:p>
    <w:p w14:paraId="3D48ECF1" w14:textId="77777777" w:rsidR="00B202A0" w:rsidRPr="008C3404" w:rsidRDefault="00B202A0" w:rsidP="00B202A0">
      <w:pPr>
        <w:pStyle w:val="margt"/>
        <w:spacing w:before="0" w:after="0"/>
        <w:ind w:firstLine="709"/>
        <w:jc w:val="both"/>
        <w:rPr>
          <w:sz w:val="23"/>
          <w:szCs w:val="23"/>
        </w:rPr>
      </w:pPr>
      <w:r w:rsidRPr="008C3404">
        <w:rPr>
          <w:sz w:val="23"/>
          <w:szCs w:val="23"/>
        </w:rPr>
        <w:t>2.1. Длина от 1,5 до 1,8 метра.</w:t>
      </w:r>
    </w:p>
    <w:p w14:paraId="31B6BD22" w14:textId="77777777" w:rsidR="00B202A0" w:rsidRPr="008C3404" w:rsidRDefault="00B202A0" w:rsidP="00B202A0">
      <w:pPr>
        <w:pStyle w:val="margt"/>
        <w:spacing w:before="0" w:after="0"/>
        <w:ind w:firstLine="709"/>
        <w:jc w:val="both"/>
        <w:rPr>
          <w:sz w:val="23"/>
          <w:szCs w:val="23"/>
        </w:rPr>
      </w:pPr>
      <w:r w:rsidRPr="008C3404">
        <w:rPr>
          <w:sz w:val="23"/>
          <w:szCs w:val="23"/>
        </w:rPr>
        <w:t xml:space="preserve">2.2. Совместима с </w:t>
      </w:r>
      <w:proofErr w:type="spellStart"/>
      <w:r w:rsidRPr="008C3404">
        <w:rPr>
          <w:sz w:val="23"/>
          <w:szCs w:val="23"/>
        </w:rPr>
        <w:t>Оксиметром</w:t>
      </w:r>
      <w:proofErr w:type="spellEnd"/>
      <w:r w:rsidRPr="008C3404">
        <w:rPr>
          <w:sz w:val="23"/>
          <w:szCs w:val="23"/>
        </w:rPr>
        <w:t xml:space="preserve"> пульсовым переносным (вариант исполнения «Пульсар-М2»).</w:t>
      </w:r>
    </w:p>
    <w:p w14:paraId="4A828430" w14:textId="77777777" w:rsidR="00B202A0" w:rsidRPr="008C3404" w:rsidRDefault="00B202A0" w:rsidP="00B202A0">
      <w:pPr>
        <w:pStyle w:val="margt"/>
        <w:spacing w:before="0" w:after="0"/>
        <w:ind w:firstLine="709"/>
        <w:jc w:val="both"/>
        <w:rPr>
          <w:sz w:val="23"/>
          <w:szCs w:val="23"/>
        </w:rPr>
      </w:pPr>
      <w:r w:rsidRPr="008C3404">
        <w:rPr>
          <w:sz w:val="23"/>
          <w:szCs w:val="23"/>
        </w:rPr>
        <w:t xml:space="preserve">2.3. Совместима с системой для амбулаторной регистрации электроэнцефалографии и </w:t>
      </w:r>
      <w:proofErr w:type="spellStart"/>
      <w:r w:rsidRPr="008C3404">
        <w:rPr>
          <w:sz w:val="23"/>
          <w:szCs w:val="23"/>
        </w:rPr>
        <w:t>полисомнографии</w:t>
      </w:r>
      <w:proofErr w:type="spellEnd"/>
      <w:r w:rsidRPr="008C3404">
        <w:rPr>
          <w:sz w:val="23"/>
          <w:szCs w:val="23"/>
        </w:rPr>
        <w:t xml:space="preserve"> «</w:t>
      </w:r>
      <w:proofErr w:type="spellStart"/>
      <w:r w:rsidRPr="008C3404">
        <w:rPr>
          <w:sz w:val="23"/>
          <w:szCs w:val="23"/>
        </w:rPr>
        <w:t>НейронСпектр</w:t>
      </w:r>
      <w:proofErr w:type="spellEnd"/>
      <w:r w:rsidRPr="008C3404">
        <w:rPr>
          <w:sz w:val="23"/>
          <w:szCs w:val="23"/>
        </w:rPr>
        <w:t>-СМ»;</w:t>
      </w:r>
    </w:p>
    <w:p w14:paraId="0C16002E" w14:textId="77777777" w:rsidR="00B202A0" w:rsidRPr="008C3404" w:rsidRDefault="00B202A0" w:rsidP="00B202A0">
      <w:pPr>
        <w:ind w:left="720"/>
        <w:jc w:val="right"/>
        <w:rPr>
          <w:b/>
          <w:bCs/>
          <w:sz w:val="23"/>
          <w:szCs w:val="23"/>
        </w:rPr>
      </w:pPr>
      <w:r w:rsidRPr="008C3404">
        <w:rPr>
          <w:b/>
          <w:bCs/>
          <w:sz w:val="23"/>
          <w:szCs w:val="23"/>
        </w:rPr>
        <w:t>Лот 2</w:t>
      </w:r>
    </w:p>
    <w:p w14:paraId="431196EA" w14:textId="77777777" w:rsidR="00B202A0" w:rsidRPr="008C3404" w:rsidRDefault="00B202A0" w:rsidP="00B202A0">
      <w:pPr>
        <w:ind w:left="720"/>
        <w:jc w:val="right"/>
        <w:rPr>
          <w:sz w:val="23"/>
          <w:szCs w:val="23"/>
        </w:rPr>
      </w:pPr>
    </w:p>
    <w:p w14:paraId="14D75D50" w14:textId="77777777" w:rsidR="00B202A0" w:rsidRPr="008C3404" w:rsidRDefault="00B202A0" w:rsidP="00B202A0">
      <w:pPr>
        <w:jc w:val="center"/>
        <w:rPr>
          <w:b/>
          <w:sz w:val="28"/>
          <w:szCs w:val="28"/>
        </w:rPr>
      </w:pPr>
      <w:r w:rsidRPr="008C3404">
        <w:rPr>
          <w:b/>
          <w:sz w:val="28"/>
          <w:szCs w:val="28"/>
        </w:rPr>
        <w:t xml:space="preserve">Технические характеристики (описание) предмета закупки </w:t>
      </w:r>
    </w:p>
    <w:p w14:paraId="2523726C" w14:textId="77777777" w:rsidR="00B202A0" w:rsidRPr="000C0AA2" w:rsidRDefault="00B202A0" w:rsidP="00B202A0">
      <w:pPr>
        <w:pStyle w:val="aa"/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adjustRightInd/>
        <w:jc w:val="both"/>
        <w:rPr>
          <w:b/>
          <w:sz w:val="28"/>
          <w:szCs w:val="28"/>
        </w:rPr>
      </w:pPr>
      <w:r w:rsidRPr="000C0AA2">
        <w:rPr>
          <w:b/>
          <w:sz w:val="28"/>
          <w:szCs w:val="28"/>
        </w:rPr>
        <w:t>Состав (комплектация, количество, объем) предмета закупки:</w:t>
      </w:r>
    </w:p>
    <w:p w14:paraId="5BE96117" w14:textId="77777777" w:rsidR="00B202A0" w:rsidRPr="008C3404" w:rsidRDefault="00B202A0" w:rsidP="00B202A0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29"/>
        <w:gridCol w:w="1673"/>
      </w:tblGrid>
      <w:tr w:rsidR="00B202A0" w:rsidRPr="008C3404" w14:paraId="0F08B80D" w14:textId="77777777" w:rsidTr="00CD3F98">
        <w:tc>
          <w:tcPr>
            <w:tcW w:w="704" w:type="dxa"/>
            <w:vAlign w:val="center"/>
          </w:tcPr>
          <w:p w14:paraId="233E909D" w14:textId="77777777" w:rsidR="00B202A0" w:rsidRPr="008C3404" w:rsidRDefault="00B202A0" w:rsidP="00CD3F98">
            <w:pPr>
              <w:pStyle w:val="margt"/>
              <w:spacing w:before="0" w:after="0"/>
              <w:ind w:firstLine="0"/>
              <w:jc w:val="both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№</w:t>
            </w:r>
          </w:p>
        </w:tc>
        <w:tc>
          <w:tcPr>
            <w:tcW w:w="7229" w:type="dxa"/>
            <w:vAlign w:val="center"/>
          </w:tcPr>
          <w:p w14:paraId="323EA809" w14:textId="77777777" w:rsidR="00B202A0" w:rsidRPr="008C3404" w:rsidRDefault="00B202A0" w:rsidP="00CD3F98">
            <w:pPr>
              <w:pStyle w:val="margt"/>
              <w:spacing w:before="0" w:after="0"/>
              <w:ind w:firstLine="709"/>
              <w:jc w:val="both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1673" w:type="dxa"/>
            <w:vAlign w:val="center"/>
          </w:tcPr>
          <w:p w14:paraId="28C1224F" w14:textId="77777777" w:rsidR="00B202A0" w:rsidRPr="008C3404" w:rsidRDefault="00B202A0" w:rsidP="00CD3F98">
            <w:pPr>
              <w:pStyle w:val="margt"/>
              <w:spacing w:before="0" w:after="0"/>
              <w:ind w:firstLine="709"/>
              <w:jc w:val="center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Кол-во</w:t>
            </w:r>
          </w:p>
          <w:p w14:paraId="144DFDA7" w14:textId="77777777" w:rsidR="00B202A0" w:rsidRPr="008C3404" w:rsidRDefault="00B202A0" w:rsidP="00CD3F98">
            <w:pPr>
              <w:pStyle w:val="margt"/>
              <w:spacing w:before="0" w:after="0"/>
              <w:ind w:firstLine="709"/>
              <w:jc w:val="center"/>
              <w:rPr>
                <w:sz w:val="23"/>
                <w:szCs w:val="23"/>
              </w:rPr>
            </w:pPr>
          </w:p>
        </w:tc>
      </w:tr>
      <w:tr w:rsidR="00B202A0" w:rsidRPr="008C3404" w14:paraId="08701ADC" w14:textId="77777777" w:rsidTr="00CD3F98">
        <w:tc>
          <w:tcPr>
            <w:tcW w:w="704" w:type="dxa"/>
            <w:vAlign w:val="center"/>
          </w:tcPr>
          <w:p w14:paraId="5C899008" w14:textId="77777777" w:rsidR="00B202A0" w:rsidRPr="008C3404" w:rsidRDefault="00B202A0" w:rsidP="00CD3F98">
            <w:pPr>
              <w:pStyle w:val="margt"/>
              <w:spacing w:before="0" w:after="0"/>
              <w:ind w:firstLine="0"/>
              <w:jc w:val="both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1.</w:t>
            </w:r>
          </w:p>
        </w:tc>
        <w:tc>
          <w:tcPr>
            <w:tcW w:w="7229" w:type="dxa"/>
            <w:vAlign w:val="center"/>
          </w:tcPr>
          <w:p w14:paraId="24675D6C" w14:textId="77777777" w:rsidR="00B202A0" w:rsidRPr="008C3404" w:rsidRDefault="00B202A0" w:rsidP="00CD3F98">
            <w:pPr>
              <w:pStyle w:val="margt"/>
              <w:spacing w:before="0" w:after="0"/>
              <w:ind w:firstLine="709"/>
              <w:jc w:val="both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Электрод ВП чашечковый с кабелем отведения</w:t>
            </w:r>
          </w:p>
        </w:tc>
        <w:tc>
          <w:tcPr>
            <w:tcW w:w="1673" w:type="dxa"/>
            <w:vAlign w:val="center"/>
          </w:tcPr>
          <w:p w14:paraId="2C77BBE5" w14:textId="77777777" w:rsidR="00B202A0" w:rsidRPr="008C3404" w:rsidRDefault="00B202A0" w:rsidP="00B202A0">
            <w:pPr>
              <w:pStyle w:val="margt"/>
              <w:numPr>
                <w:ilvl w:val="0"/>
                <w:numId w:val="44"/>
              </w:numPr>
              <w:spacing w:before="0" w:after="0"/>
              <w:jc w:val="center"/>
              <w:rPr>
                <w:sz w:val="23"/>
                <w:szCs w:val="23"/>
              </w:rPr>
            </w:pPr>
            <w:r w:rsidRPr="008C3404">
              <w:rPr>
                <w:sz w:val="23"/>
                <w:szCs w:val="23"/>
              </w:rPr>
              <w:t>шт.</w:t>
            </w:r>
          </w:p>
        </w:tc>
      </w:tr>
    </w:tbl>
    <w:p w14:paraId="4FC31528" w14:textId="77777777" w:rsidR="00B202A0" w:rsidRPr="008C3404" w:rsidRDefault="00B202A0" w:rsidP="00B202A0">
      <w:pPr>
        <w:ind w:left="360"/>
        <w:rPr>
          <w:sz w:val="28"/>
          <w:szCs w:val="28"/>
        </w:rPr>
      </w:pPr>
    </w:p>
    <w:p w14:paraId="0A0F71F5" w14:textId="77777777" w:rsidR="00B202A0" w:rsidRPr="008C3404" w:rsidRDefault="00B202A0" w:rsidP="00B202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8C3404">
        <w:rPr>
          <w:b/>
          <w:sz w:val="28"/>
          <w:szCs w:val="28"/>
        </w:rPr>
        <w:t>Технические (специальные) требования</w:t>
      </w:r>
      <w:r w:rsidRPr="008C3404">
        <w:rPr>
          <w:b/>
          <w:color w:val="000000"/>
          <w:sz w:val="28"/>
          <w:szCs w:val="28"/>
        </w:rPr>
        <w:t>:</w:t>
      </w:r>
    </w:p>
    <w:p w14:paraId="0D936FFD" w14:textId="77777777" w:rsidR="00B202A0" w:rsidRPr="008C3404" w:rsidRDefault="00B202A0" w:rsidP="00B202A0">
      <w:pPr>
        <w:pStyle w:val="margt"/>
        <w:spacing w:before="0" w:after="0"/>
        <w:ind w:firstLine="709"/>
        <w:jc w:val="both"/>
        <w:rPr>
          <w:sz w:val="23"/>
          <w:szCs w:val="23"/>
        </w:rPr>
      </w:pPr>
      <w:r w:rsidRPr="008C3404">
        <w:rPr>
          <w:sz w:val="23"/>
          <w:szCs w:val="23"/>
        </w:rPr>
        <w:t xml:space="preserve">2.1. Совместим с системой для амбулаторной регистрации электроэнцефалографии и </w:t>
      </w:r>
      <w:proofErr w:type="spellStart"/>
      <w:r w:rsidRPr="008C3404">
        <w:rPr>
          <w:sz w:val="23"/>
          <w:szCs w:val="23"/>
        </w:rPr>
        <w:t>полисомнографии</w:t>
      </w:r>
      <w:proofErr w:type="spellEnd"/>
      <w:r w:rsidRPr="008C3404">
        <w:rPr>
          <w:sz w:val="23"/>
          <w:szCs w:val="23"/>
        </w:rPr>
        <w:t xml:space="preserve"> «Нейрон-Спектр-СМ»;</w:t>
      </w:r>
    </w:p>
    <w:p w14:paraId="6C3C0849" w14:textId="77777777" w:rsidR="00B202A0" w:rsidRPr="008C3404" w:rsidRDefault="00B202A0" w:rsidP="00B202A0">
      <w:pPr>
        <w:pStyle w:val="margt"/>
        <w:spacing w:before="0" w:after="0"/>
        <w:ind w:firstLine="709"/>
        <w:jc w:val="both"/>
        <w:rPr>
          <w:sz w:val="23"/>
          <w:szCs w:val="23"/>
        </w:rPr>
      </w:pPr>
      <w:r w:rsidRPr="008C3404">
        <w:rPr>
          <w:sz w:val="23"/>
          <w:szCs w:val="23"/>
        </w:rPr>
        <w:t xml:space="preserve">2.2. Длина кабеля не менее 1 метра. </w:t>
      </w:r>
    </w:p>
    <w:p w14:paraId="5616CE61" w14:textId="77777777" w:rsidR="00B202A0" w:rsidRPr="008C3404" w:rsidRDefault="00B202A0" w:rsidP="00B202A0">
      <w:pPr>
        <w:rPr>
          <w:sz w:val="28"/>
          <w:szCs w:val="28"/>
        </w:rPr>
      </w:pPr>
    </w:p>
    <w:p w14:paraId="43F854CD" w14:textId="77777777" w:rsidR="00B202A0" w:rsidRPr="008C3404" w:rsidRDefault="00B202A0" w:rsidP="00B202A0">
      <w:pPr>
        <w:rPr>
          <w:sz w:val="28"/>
          <w:szCs w:val="28"/>
        </w:rPr>
      </w:pPr>
    </w:p>
    <w:p w14:paraId="28DA1617" w14:textId="77777777" w:rsidR="00B202A0" w:rsidRPr="008C3404" w:rsidRDefault="00B202A0" w:rsidP="00B202A0">
      <w:pPr>
        <w:jc w:val="right"/>
        <w:rPr>
          <w:b/>
          <w:sz w:val="28"/>
          <w:szCs w:val="28"/>
        </w:rPr>
      </w:pPr>
      <w:r w:rsidRPr="008C3404">
        <w:rPr>
          <w:b/>
          <w:sz w:val="28"/>
          <w:szCs w:val="28"/>
        </w:rPr>
        <w:t>Лот 3</w:t>
      </w:r>
    </w:p>
    <w:p w14:paraId="518E2D1F" w14:textId="77777777" w:rsidR="00B202A0" w:rsidRPr="008C3404" w:rsidRDefault="00B202A0" w:rsidP="00B202A0">
      <w:pPr>
        <w:jc w:val="right"/>
        <w:rPr>
          <w:b/>
          <w:sz w:val="28"/>
          <w:szCs w:val="28"/>
        </w:rPr>
      </w:pPr>
    </w:p>
    <w:p w14:paraId="5665E403" w14:textId="77777777" w:rsidR="00B202A0" w:rsidRPr="008C3404" w:rsidRDefault="00B202A0" w:rsidP="00B202A0">
      <w:pPr>
        <w:jc w:val="center"/>
        <w:rPr>
          <w:b/>
          <w:sz w:val="28"/>
          <w:szCs w:val="28"/>
        </w:rPr>
      </w:pPr>
      <w:r w:rsidRPr="008C3404">
        <w:rPr>
          <w:b/>
          <w:sz w:val="28"/>
          <w:szCs w:val="28"/>
        </w:rPr>
        <w:t xml:space="preserve">Технические характеристики (описание) предмета закупки </w:t>
      </w:r>
    </w:p>
    <w:p w14:paraId="1DE93A8F" w14:textId="77777777" w:rsidR="00B202A0" w:rsidRPr="000C0AA2" w:rsidRDefault="00B202A0" w:rsidP="00B202A0">
      <w:pPr>
        <w:pStyle w:val="aa"/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adjustRightInd/>
        <w:jc w:val="both"/>
        <w:rPr>
          <w:b/>
          <w:sz w:val="28"/>
          <w:szCs w:val="28"/>
        </w:rPr>
      </w:pPr>
      <w:r w:rsidRPr="000C0AA2">
        <w:rPr>
          <w:b/>
          <w:sz w:val="28"/>
          <w:szCs w:val="28"/>
        </w:rPr>
        <w:t>Состав (комплектация, количество, объем) предмета закупки:</w:t>
      </w:r>
    </w:p>
    <w:p w14:paraId="17782FE8" w14:textId="77777777" w:rsidR="00B202A0" w:rsidRPr="008C3404" w:rsidRDefault="00B202A0" w:rsidP="00B202A0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137"/>
        <w:gridCol w:w="2552"/>
      </w:tblGrid>
      <w:tr w:rsidR="00B202A0" w:rsidRPr="008C3404" w14:paraId="10442819" w14:textId="77777777" w:rsidTr="00CD3F98">
        <w:tc>
          <w:tcPr>
            <w:tcW w:w="917" w:type="dxa"/>
            <w:vAlign w:val="center"/>
          </w:tcPr>
          <w:p w14:paraId="78D29458" w14:textId="77777777" w:rsidR="00B202A0" w:rsidRPr="008C3404" w:rsidRDefault="00B202A0" w:rsidP="00CD3F98">
            <w:pPr>
              <w:jc w:val="center"/>
              <w:rPr>
                <w:sz w:val="28"/>
                <w:szCs w:val="28"/>
              </w:rPr>
            </w:pPr>
            <w:r w:rsidRPr="008C3404">
              <w:rPr>
                <w:sz w:val="28"/>
                <w:szCs w:val="28"/>
              </w:rPr>
              <w:t>№</w:t>
            </w:r>
          </w:p>
        </w:tc>
        <w:tc>
          <w:tcPr>
            <w:tcW w:w="6137" w:type="dxa"/>
            <w:vAlign w:val="center"/>
          </w:tcPr>
          <w:p w14:paraId="4191F598" w14:textId="77777777" w:rsidR="00B202A0" w:rsidRPr="008C3404" w:rsidRDefault="00B202A0" w:rsidP="00CD3F98">
            <w:pPr>
              <w:pStyle w:val="21"/>
              <w:jc w:val="center"/>
            </w:pPr>
            <w:r w:rsidRPr="008C3404">
              <w:t>Наименование</w:t>
            </w:r>
          </w:p>
        </w:tc>
        <w:tc>
          <w:tcPr>
            <w:tcW w:w="2552" w:type="dxa"/>
            <w:vAlign w:val="center"/>
          </w:tcPr>
          <w:p w14:paraId="1787AB5A" w14:textId="77777777" w:rsidR="00B202A0" w:rsidRPr="008C3404" w:rsidRDefault="00B202A0" w:rsidP="00CD3F98">
            <w:pPr>
              <w:pStyle w:val="30"/>
              <w:jc w:val="center"/>
              <w:rPr>
                <w:b w:val="0"/>
              </w:rPr>
            </w:pPr>
            <w:r w:rsidRPr="008C3404">
              <w:rPr>
                <w:b w:val="0"/>
              </w:rPr>
              <w:t>Кол-во</w:t>
            </w:r>
          </w:p>
          <w:p w14:paraId="4AC55B16" w14:textId="77777777" w:rsidR="00B202A0" w:rsidRPr="008C3404" w:rsidRDefault="00B202A0" w:rsidP="00CD3F98">
            <w:pPr>
              <w:pStyle w:val="30"/>
              <w:jc w:val="center"/>
              <w:rPr>
                <w:b w:val="0"/>
              </w:rPr>
            </w:pPr>
          </w:p>
        </w:tc>
      </w:tr>
      <w:tr w:rsidR="00B202A0" w:rsidRPr="008C3404" w14:paraId="6F961EDC" w14:textId="77777777" w:rsidTr="00CD3F98">
        <w:tc>
          <w:tcPr>
            <w:tcW w:w="917" w:type="dxa"/>
            <w:vAlign w:val="center"/>
          </w:tcPr>
          <w:p w14:paraId="21C2F70A" w14:textId="77777777" w:rsidR="00B202A0" w:rsidRPr="008C3404" w:rsidRDefault="00B202A0" w:rsidP="00CD3F98">
            <w:pPr>
              <w:jc w:val="center"/>
              <w:rPr>
                <w:sz w:val="28"/>
                <w:szCs w:val="28"/>
              </w:rPr>
            </w:pPr>
            <w:r w:rsidRPr="008C3404">
              <w:rPr>
                <w:sz w:val="28"/>
                <w:szCs w:val="28"/>
              </w:rPr>
              <w:t>1.</w:t>
            </w:r>
          </w:p>
        </w:tc>
        <w:tc>
          <w:tcPr>
            <w:tcW w:w="6137" w:type="dxa"/>
            <w:vAlign w:val="center"/>
          </w:tcPr>
          <w:p w14:paraId="4F8BF7B3" w14:textId="77777777" w:rsidR="00B202A0" w:rsidRPr="008C3404" w:rsidRDefault="00B202A0" w:rsidP="00CD3F98">
            <w:pPr>
              <w:rPr>
                <w:sz w:val="28"/>
                <w:szCs w:val="28"/>
              </w:rPr>
            </w:pPr>
            <w:r w:rsidRPr="008C3404">
              <w:rPr>
                <w:bCs/>
                <w:kern w:val="36"/>
                <w:sz w:val="28"/>
                <w:szCs w:val="28"/>
              </w:rPr>
              <w:t>Электрод для ЭКГ одноразовый</w:t>
            </w:r>
          </w:p>
        </w:tc>
        <w:tc>
          <w:tcPr>
            <w:tcW w:w="2552" w:type="dxa"/>
            <w:vAlign w:val="center"/>
          </w:tcPr>
          <w:p w14:paraId="47AA694A" w14:textId="599FB97B" w:rsidR="00B202A0" w:rsidRPr="000C0AA2" w:rsidRDefault="00E860CE" w:rsidP="00B202A0">
            <w:pPr>
              <w:pStyle w:val="aa"/>
              <w:widowControl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B202A0" w:rsidRPr="000C0AA2">
              <w:rPr>
                <w:sz w:val="28"/>
                <w:szCs w:val="28"/>
              </w:rPr>
              <w:t>т.</w:t>
            </w:r>
          </w:p>
        </w:tc>
      </w:tr>
    </w:tbl>
    <w:p w14:paraId="6D2ADC19" w14:textId="77777777" w:rsidR="00B202A0" w:rsidRPr="008C3404" w:rsidRDefault="00B202A0" w:rsidP="00B202A0">
      <w:pPr>
        <w:ind w:left="360"/>
        <w:rPr>
          <w:sz w:val="28"/>
          <w:szCs w:val="28"/>
        </w:rPr>
      </w:pPr>
    </w:p>
    <w:p w14:paraId="204AA6CA" w14:textId="77777777" w:rsidR="00B202A0" w:rsidRPr="008C3404" w:rsidRDefault="00B202A0" w:rsidP="00B202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8C3404">
        <w:rPr>
          <w:b/>
          <w:sz w:val="28"/>
          <w:szCs w:val="28"/>
        </w:rPr>
        <w:t>Технические (специальные) требования</w:t>
      </w:r>
      <w:r w:rsidRPr="008C3404">
        <w:rPr>
          <w:b/>
          <w:color w:val="000000"/>
          <w:sz w:val="28"/>
          <w:szCs w:val="28"/>
        </w:rPr>
        <w:t>:</w:t>
      </w:r>
    </w:p>
    <w:p w14:paraId="6AED6906" w14:textId="77777777" w:rsidR="00B202A0" w:rsidRPr="008C3404" w:rsidRDefault="00B202A0" w:rsidP="00B202A0">
      <w:pPr>
        <w:pStyle w:val="margt"/>
        <w:spacing w:before="0" w:after="0"/>
        <w:ind w:firstLine="709"/>
        <w:jc w:val="both"/>
        <w:rPr>
          <w:sz w:val="23"/>
          <w:szCs w:val="23"/>
        </w:rPr>
      </w:pPr>
      <w:r w:rsidRPr="008C3404">
        <w:rPr>
          <w:sz w:val="23"/>
          <w:szCs w:val="23"/>
        </w:rPr>
        <w:t>2.1. Коннектор – тип «кнопка».</w:t>
      </w:r>
    </w:p>
    <w:p w14:paraId="30E2FC9F" w14:textId="77777777" w:rsidR="00B202A0" w:rsidRPr="008C3404" w:rsidRDefault="00B202A0" w:rsidP="00B202A0">
      <w:pPr>
        <w:pStyle w:val="margt"/>
        <w:spacing w:before="0" w:after="0"/>
        <w:ind w:firstLine="709"/>
        <w:jc w:val="both"/>
        <w:rPr>
          <w:sz w:val="23"/>
          <w:szCs w:val="23"/>
        </w:rPr>
      </w:pPr>
      <w:r w:rsidRPr="008C3404">
        <w:rPr>
          <w:sz w:val="23"/>
          <w:szCs w:val="23"/>
        </w:rPr>
        <w:t>2.2. Форма - круглая.</w:t>
      </w:r>
    </w:p>
    <w:p w14:paraId="0F0239E7" w14:textId="77777777" w:rsidR="00B202A0" w:rsidRPr="008C3404" w:rsidRDefault="00B202A0" w:rsidP="00B202A0">
      <w:pPr>
        <w:pStyle w:val="margt"/>
        <w:spacing w:before="0" w:after="0"/>
        <w:ind w:firstLine="709"/>
        <w:jc w:val="both"/>
        <w:rPr>
          <w:sz w:val="23"/>
          <w:szCs w:val="23"/>
        </w:rPr>
      </w:pPr>
      <w:r w:rsidRPr="008C3404">
        <w:rPr>
          <w:sz w:val="23"/>
          <w:szCs w:val="23"/>
        </w:rPr>
        <w:t xml:space="preserve">2.3. Размер не менее 40 мм. </w:t>
      </w:r>
    </w:p>
    <w:p w14:paraId="63741A19" w14:textId="77777777" w:rsidR="00B202A0" w:rsidRPr="008C3404" w:rsidRDefault="00B202A0" w:rsidP="00B202A0">
      <w:pPr>
        <w:jc w:val="right"/>
        <w:rPr>
          <w:b/>
          <w:sz w:val="28"/>
          <w:szCs w:val="28"/>
        </w:rPr>
      </w:pPr>
    </w:p>
    <w:p w14:paraId="781A2059" w14:textId="77777777" w:rsidR="00B202A0" w:rsidRPr="00F722D8" w:rsidRDefault="00B202A0" w:rsidP="00B202A0">
      <w:pPr>
        <w:jc w:val="both"/>
        <w:rPr>
          <w:sz w:val="28"/>
          <w:szCs w:val="28"/>
        </w:rPr>
      </w:pPr>
    </w:p>
    <w:p w14:paraId="7498F41D" w14:textId="5BB73F9F" w:rsidR="001F1873" w:rsidRPr="006617A0" w:rsidRDefault="001F1873" w:rsidP="001F1873">
      <w:pPr>
        <w:rPr>
          <w:sz w:val="28"/>
          <w:szCs w:val="28"/>
        </w:rPr>
      </w:pPr>
    </w:p>
    <w:bookmarkEnd w:id="1"/>
    <w:bookmarkEnd w:id="2"/>
    <w:p w14:paraId="500863BE" w14:textId="77777777" w:rsidR="001F1873" w:rsidRPr="00780133" w:rsidRDefault="001F1873" w:rsidP="001F1873">
      <w:pPr>
        <w:jc w:val="right"/>
        <w:rPr>
          <w:b/>
          <w:bCs/>
          <w:sz w:val="28"/>
          <w:szCs w:val="28"/>
        </w:rPr>
      </w:pPr>
    </w:p>
    <w:p w14:paraId="21396C84" w14:textId="77777777" w:rsidR="001D73B3" w:rsidRDefault="001D73B3">
      <w:pPr>
        <w:widowControl/>
        <w:autoSpaceDE/>
        <w:autoSpaceDN/>
        <w:adjustRightInd/>
        <w:ind w:left="12048" w:firstLine="696"/>
        <w:rPr>
          <w:rFonts w:eastAsia="Calibri"/>
          <w:b/>
          <w:sz w:val="24"/>
          <w:szCs w:val="24"/>
          <w:highlight w:val="yellow"/>
          <w:lang w:eastAsia="en-US"/>
        </w:rPr>
      </w:pPr>
    </w:p>
    <w:p w14:paraId="030FB086" w14:textId="77777777" w:rsidR="001D73B3" w:rsidRDefault="001D73B3">
      <w:pPr>
        <w:widowControl/>
        <w:autoSpaceDE/>
        <w:autoSpaceDN/>
        <w:adjustRightInd/>
        <w:ind w:left="12048" w:firstLine="696"/>
        <w:rPr>
          <w:rFonts w:eastAsia="Calibri"/>
          <w:b/>
          <w:sz w:val="24"/>
          <w:szCs w:val="24"/>
          <w:highlight w:val="yellow"/>
          <w:lang w:eastAsia="en-US"/>
        </w:rPr>
        <w:sectPr w:rsidR="001D73B3" w:rsidSect="00D77EC8">
          <w:pgSz w:w="11906" w:h="16838"/>
          <w:pgMar w:top="567" w:right="707" w:bottom="709" w:left="1701" w:header="709" w:footer="119" w:gutter="0"/>
          <w:cols w:space="708"/>
          <w:docGrid w:linePitch="360"/>
        </w:sectPr>
      </w:pPr>
    </w:p>
    <w:p w14:paraId="0BF3B696" w14:textId="77777777" w:rsidR="0030513F" w:rsidRDefault="00484699">
      <w:pPr>
        <w:widowControl/>
        <w:autoSpaceDE/>
        <w:autoSpaceDN/>
        <w:adjustRightInd/>
        <w:ind w:left="12048" w:firstLine="696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highlight w:val="yellow"/>
          <w:lang w:eastAsia="en-US"/>
        </w:rPr>
        <w:lastRenderedPageBreak/>
        <w:t>Приложение 2</w:t>
      </w:r>
    </w:p>
    <w:p w14:paraId="1FB04AEC" w14:textId="77777777" w:rsidR="0030513F" w:rsidRDefault="00484699">
      <w:pPr>
        <w:widowControl/>
        <w:suppressAutoHyphens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СПЕЦИФИКАЦИЯ</w:t>
      </w:r>
    </w:p>
    <w:p w14:paraId="49371392" w14:textId="77777777" w:rsidR="0030513F" w:rsidRDefault="00484699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Номер процедуры: _________    лот №___________                                    </w:t>
      </w:r>
      <w:r>
        <w:rPr>
          <w:rFonts w:eastAsia="Calibri"/>
          <w:sz w:val="24"/>
          <w:szCs w:val="24"/>
          <w:lang w:eastAsia="en-US"/>
        </w:rPr>
        <w:tab/>
        <w:t>Стр._____ из ______</w:t>
      </w:r>
    </w:p>
    <w:p w14:paraId="60F69C72" w14:textId="77777777" w:rsidR="0030513F" w:rsidRDefault="0030513F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</w:p>
    <w:tbl>
      <w:tblPr>
        <w:tblW w:w="14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418"/>
        <w:gridCol w:w="1984"/>
        <w:gridCol w:w="1701"/>
        <w:gridCol w:w="1275"/>
        <w:gridCol w:w="1843"/>
        <w:gridCol w:w="1276"/>
      </w:tblGrid>
      <w:tr w:rsidR="0030513F" w14:paraId="1327B5A3" w14:textId="77777777">
        <w:trPr>
          <w:cantSplit/>
          <w:trHeight w:val="1884"/>
        </w:trPr>
        <w:tc>
          <w:tcPr>
            <w:tcW w:w="1526" w:type="dxa"/>
            <w:shd w:val="clear" w:color="auto" w:fill="auto"/>
            <w:vAlign w:val="center"/>
          </w:tcPr>
          <w:p w14:paraId="6FDC9FD2" w14:textId="77777777" w:rsidR="0030513F" w:rsidRDefault="004846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позиции согласно</w:t>
            </w:r>
          </w:p>
          <w:p w14:paraId="7DEC3665" w14:textId="77777777" w:rsidR="0030513F" w:rsidRDefault="004846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Приложению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8C0830" w14:textId="27C40980" w:rsidR="0030513F" w:rsidRDefault="00484699" w:rsidP="00935FC0">
            <w:pPr>
              <w:keepNext/>
              <w:keepLines/>
              <w:ind w:left="-106" w:right="-28"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16"/>
                <w:szCs w:val="16"/>
              </w:rPr>
            </w:pPr>
            <w:r>
              <w:rPr>
                <w:rFonts w:eastAsiaTheme="majorEastAsia"/>
                <w:b/>
                <w:bCs/>
                <w:iCs/>
                <w:sz w:val="16"/>
                <w:szCs w:val="16"/>
              </w:rPr>
              <w:t xml:space="preserve">Наименование товара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22D108" w14:textId="77777777" w:rsidR="0030513F" w:rsidRDefault="00484699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Каталожный </w:t>
            </w:r>
          </w:p>
          <w:p w14:paraId="27BA1792" w14:textId="77777777" w:rsidR="0030513F" w:rsidRDefault="00484699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</w:t>
            </w:r>
          </w:p>
          <w:p w14:paraId="2926F297" w14:textId="77777777" w:rsidR="0030513F" w:rsidRDefault="0030513F">
            <w:pPr>
              <w:suppressAutoHyphens/>
              <w:ind w:left="34" w:right="-14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354752" w14:textId="77777777" w:rsidR="0030513F" w:rsidRDefault="00484699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и географическое указание, производителя (изготовителя)</w:t>
            </w:r>
          </w:p>
          <w:p w14:paraId="54FE0508" w14:textId="77777777" w:rsidR="0030513F" w:rsidRDefault="0030513F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</w:p>
          <w:p w14:paraId="3013E17E" w14:textId="3BB1E059" w:rsidR="0030513F" w:rsidRDefault="0030513F">
            <w:pPr>
              <w:suppressAutoHyphens/>
              <w:ind w:left="-107" w:right="-99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BE7399" w14:textId="77777777" w:rsidR="0030513F" w:rsidRDefault="00484699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Общий срок годности, установленный изготовителем (производителем)</w:t>
            </w:r>
          </w:p>
          <w:p w14:paraId="7665595E" w14:textId="77777777" w:rsidR="0030513F" w:rsidRDefault="00484699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(указывается в днях, неделях, месяцах, годах)</w:t>
            </w:r>
          </w:p>
          <w:p w14:paraId="29227278" w14:textId="77777777" w:rsidR="0030513F" w:rsidRDefault="0030513F">
            <w:pPr>
              <w:suppressAutoHyphens/>
              <w:ind w:left="-8"/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8E413C" w14:textId="77777777" w:rsidR="0030513F" w:rsidRDefault="00484699">
            <w:pPr>
              <w:suppressAutoHyphens/>
              <w:ind w:left="-108" w:righ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предлагаемого товара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6953E4" w14:textId="77777777" w:rsidR="0030513F" w:rsidRDefault="00484699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товара (штук, флаконов, миллилитров и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др.единиц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), содержащихся в одной коробке, упаковке, флаконе и т.д.*</w:t>
            </w:r>
          </w:p>
        </w:tc>
        <w:tc>
          <w:tcPr>
            <w:tcW w:w="1276" w:type="dxa"/>
            <w:vAlign w:val="center"/>
          </w:tcPr>
          <w:p w14:paraId="50C43B67" w14:textId="77777777" w:rsidR="0030513F" w:rsidRDefault="00484699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Стоимость, </w:t>
            </w:r>
            <w:proofErr w:type="spellStart"/>
            <w:r>
              <w:rPr>
                <w:b/>
                <w:sz w:val="16"/>
                <w:szCs w:val="16"/>
              </w:rPr>
              <w:t>бел.руб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30513F" w14:paraId="7B5D0892" w14:textId="77777777">
        <w:trPr>
          <w:cantSplit/>
          <w:trHeight w:val="244"/>
        </w:trPr>
        <w:tc>
          <w:tcPr>
            <w:tcW w:w="1526" w:type="dxa"/>
            <w:vAlign w:val="center"/>
          </w:tcPr>
          <w:p w14:paraId="756FF22C" w14:textId="77777777" w:rsidR="0030513F" w:rsidRDefault="0048469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62AA7885" w14:textId="77777777" w:rsidR="0030513F" w:rsidRDefault="00484699">
            <w:pPr>
              <w:suppressAutoHyphens/>
              <w:ind w:left="-106" w:right="-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0DE6DF1" w14:textId="77777777" w:rsidR="0030513F" w:rsidRDefault="00484699">
            <w:pPr>
              <w:suppressAutoHyphens/>
              <w:ind w:left="-188" w:right="-1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02C9869" w14:textId="77777777" w:rsidR="0030513F" w:rsidRDefault="00484699">
            <w:pPr>
              <w:suppressAutoHyphens/>
              <w:ind w:left="-107" w:right="-9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9DFB02A" w14:textId="77777777" w:rsidR="0030513F" w:rsidRDefault="00484699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557601B0" w14:textId="77777777" w:rsidR="0030513F" w:rsidRDefault="00484699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B2BB340" w14:textId="77777777" w:rsidR="0030513F" w:rsidRDefault="0048469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68870D2" w14:textId="77777777" w:rsidR="0030513F" w:rsidRDefault="00484699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30513F" w14:paraId="38CDA7AD" w14:textId="77777777">
        <w:trPr>
          <w:cantSplit/>
          <w:trHeight w:val="310"/>
        </w:trPr>
        <w:tc>
          <w:tcPr>
            <w:tcW w:w="1526" w:type="dxa"/>
          </w:tcPr>
          <w:p w14:paraId="3B1EB28A" w14:textId="77777777" w:rsidR="0030513F" w:rsidRDefault="0048469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3B42862" w14:textId="77777777" w:rsidR="0030513F" w:rsidRDefault="0030513F">
            <w:pPr>
              <w:suppressAutoHyphens/>
              <w:ind w:right="-2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7DFFAF" w14:textId="77777777" w:rsidR="0030513F" w:rsidRDefault="0030513F">
            <w:pPr>
              <w:suppressAutoHyphens/>
              <w:ind w:left="-188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C6AC5F" w14:textId="77777777" w:rsidR="0030513F" w:rsidRDefault="0030513F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CFA383" w14:textId="77777777" w:rsidR="0030513F" w:rsidRDefault="0030513F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9C09AC1" w14:textId="77777777" w:rsidR="0030513F" w:rsidRDefault="00484699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CFDA080" w14:textId="77777777" w:rsidR="0030513F" w:rsidRDefault="00484699">
            <w:pPr>
              <w:suppressAutoHyphens/>
              <w:ind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шт. в 1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90325CA" w14:textId="77777777" w:rsidR="0030513F" w:rsidRDefault="0030513F">
            <w:pPr>
              <w:suppressAutoHyphens/>
              <w:ind w:right="-54"/>
              <w:jc w:val="center"/>
              <w:rPr>
                <w:sz w:val="24"/>
                <w:szCs w:val="24"/>
              </w:rPr>
            </w:pPr>
          </w:p>
        </w:tc>
      </w:tr>
    </w:tbl>
    <w:p w14:paraId="44A663E6" w14:textId="77777777" w:rsidR="0030513F" w:rsidRDefault="0030513F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u w:val="single"/>
          <w:lang w:eastAsia="en-US"/>
        </w:rPr>
      </w:pPr>
    </w:p>
    <w:p w14:paraId="3E535668" w14:textId="138D91D2" w:rsidR="0030513F" w:rsidRPr="00184F94" w:rsidRDefault="00484699">
      <w:pPr>
        <w:ind w:right="253"/>
        <w:jc w:val="both"/>
        <w:rPr>
          <w:sz w:val="26"/>
          <w:szCs w:val="26"/>
        </w:rPr>
      </w:pPr>
      <w:r w:rsidRPr="00184F94">
        <w:rPr>
          <w:sz w:val="26"/>
          <w:szCs w:val="26"/>
          <w:u w:val="single"/>
        </w:rPr>
        <w:t>Условия оплаты</w:t>
      </w:r>
      <w:r w:rsidRPr="00184F94">
        <w:rPr>
          <w:sz w:val="26"/>
          <w:szCs w:val="26"/>
        </w:rPr>
        <w:t>: с отсрочкой платежа на условиях, предусмотренных проектом договора к настоящим документам (</w:t>
      </w:r>
      <w:r w:rsidRPr="00184F94">
        <w:rPr>
          <w:b/>
          <w:sz w:val="26"/>
          <w:szCs w:val="26"/>
        </w:rPr>
        <w:t>условие не может быть изменено участником</w:t>
      </w:r>
      <w:r w:rsidRPr="00184F94">
        <w:rPr>
          <w:sz w:val="26"/>
          <w:szCs w:val="26"/>
        </w:rPr>
        <w:t>)</w:t>
      </w:r>
    </w:p>
    <w:p w14:paraId="1E26A42F" w14:textId="77777777" w:rsidR="0030513F" w:rsidRPr="00184F94" w:rsidRDefault="0030513F">
      <w:pPr>
        <w:pStyle w:val="9"/>
        <w:spacing w:before="0"/>
        <w:rPr>
          <w:rFonts w:ascii="Times New Roman" w:hAnsi="Times New Roman" w:cs="Times New Roman"/>
          <w:i w:val="0"/>
          <w:color w:val="auto"/>
          <w:sz w:val="26"/>
          <w:szCs w:val="26"/>
          <w:u w:val="single"/>
        </w:rPr>
      </w:pPr>
    </w:p>
    <w:p w14:paraId="4B754EBA" w14:textId="5A8040E9" w:rsidR="0030513F" w:rsidRPr="00184F94" w:rsidRDefault="00484699">
      <w:pPr>
        <w:pStyle w:val="9"/>
        <w:spacing w:before="0"/>
        <w:rPr>
          <w:rFonts w:ascii="Times New Roman" w:eastAsia="Times New Roman" w:hAnsi="Times New Roman" w:cs="Times New Roman"/>
          <w:i w:val="0"/>
          <w:color w:val="272727"/>
          <w:sz w:val="26"/>
          <w:szCs w:val="26"/>
        </w:rPr>
      </w:pPr>
      <w:r w:rsidRPr="00184F94">
        <w:rPr>
          <w:rFonts w:ascii="Times New Roman" w:hAnsi="Times New Roman" w:cs="Times New Roman"/>
          <w:i w:val="0"/>
          <w:color w:val="auto"/>
          <w:sz w:val="26"/>
          <w:szCs w:val="26"/>
          <w:u w:val="single"/>
        </w:rPr>
        <w:t>Сроки поставки:</w:t>
      </w:r>
      <w:r w:rsidRPr="00184F94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Pr="00184F94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в течение _____</w:t>
      </w:r>
      <w:proofErr w:type="gramStart"/>
      <w:r w:rsidRPr="00184F94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_  рабочих</w:t>
      </w:r>
      <w:proofErr w:type="gramEnd"/>
      <w:r w:rsidRPr="00184F94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 xml:space="preserve"> дней</w:t>
      </w:r>
      <w:r w:rsidRPr="00184F94">
        <w:rPr>
          <w:rFonts w:ascii="Times New Roman" w:eastAsia="Times New Roman" w:hAnsi="Times New Roman" w:cs="Times New Roman"/>
          <w:i w:val="0"/>
          <w:color w:val="272727"/>
          <w:sz w:val="26"/>
          <w:szCs w:val="26"/>
        </w:rPr>
        <w:t xml:space="preserve"> (</w:t>
      </w:r>
      <w:r w:rsidRPr="00184F94">
        <w:rPr>
          <w:rFonts w:ascii="Times New Roman" w:eastAsia="Times New Roman" w:hAnsi="Times New Roman" w:cs="Times New Roman"/>
          <w:b/>
          <w:i w:val="0"/>
          <w:color w:val="272727"/>
          <w:sz w:val="26"/>
          <w:szCs w:val="26"/>
        </w:rPr>
        <w:t>не более 60</w:t>
      </w:r>
      <w:r w:rsidRPr="00184F94">
        <w:rPr>
          <w:rFonts w:ascii="Times New Roman" w:eastAsia="Times New Roman" w:hAnsi="Times New Roman" w:cs="Times New Roman"/>
          <w:i w:val="0"/>
          <w:color w:val="272727"/>
          <w:sz w:val="26"/>
          <w:szCs w:val="26"/>
        </w:rPr>
        <w:t>) с даты направления письменного уведомления о готовности принять товар в количестве, указанном в этом уведомлении (</w:t>
      </w:r>
      <w:r w:rsidRPr="00184F94">
        <w:rPr>
          <w:rFonts w:ascii="Times New Roman" w:eastAsia="Times New Roman" w:hAnsi="Times New Roman" w:cs="Times New Roman"/>
          <w:b/>
          <w:i w:val="0"/>
          <w:color w:val="272727"/>
          <w:sz w:val="26"/>
          <w:szCs w:val="26"/>
        </w:rPr>
        <w:t>условие не может быть изменено участником</w:t>
      </w:r>
      <w:r w:rsidRPr="00184F94">
        <w:rPr>
          <w:rFonts w:ascii="Times New Roman" w:eastAsia="Times New Roman" w:hAnsi="Times New Roman" w:cs="Times New Roman"/>
          <w:i w:val="0"/>
          <w:color w:val="272727"/>
          <w:sz w:val="26"/>
          <w:szCs w:val="26"/>
        </w:rPr>
        <w:t>)</w:t>
      </w:r>
    </w:p>
    <w:p w14:paraId="6E5A237D" w14:textId="77777777" w:rsidR="0030513F" w:rsidRPr="00184F94" w:rsidRDefault="0030513F">
      <w:pPr>
        <w:keepNext/>
        <w:keepLines/>
        <w:widowControl/>
        <w:autoSpaceDE/>
        <w:autoSpaceDN/>
        <w:adjustRightInd/>
        <w:jc w:val="both"/>
        <w:outlineLvl w:val="8"/>
        <w:rPr>
          <w:rFonts w:eastAsia="Calibri"/>
          <w:sz w:val="26"/>
          <w:szCs w:val="26"/>
          <w:u w:val="single"/>
          <w:lang w:eastAsia="en-US"/>
        </w:rPr>
      </w:pPr>
    </w:p>
    <w:p w14:paraId="13105E29" w14:textId="77777777" w:rsidR="0030513F" w:rsidRPr="00184F94" w:rsidRDefault="00484699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  <w:r w:rsidRPr="00184F94">
        <w:rPr>
          <w:rFonts w:eastAsia="Calibri"/>
          <w:sz w:val="26"/>
          <w:szCs w:val="26"/>
          <w:u w:val="single"/>
          <w:lang w:eastAsia="en-US"/>
        </w:rPr>
        <w:t>Срок годности на дату поставки:</w:t>
      </w:r>
      <w:r w:rsidRPr="00184F94">
        <w:rPr>
          <w:rFonts w:eastAsia="Calibri"/>
          <w:sz w:val="26"/>
          <w:szCs w:val="26"/>
          <w:lang w:eastAsia="en-US"/>
        </w:rPr>
        <w:t xml:space="preserve"> ___________________________________________________</w:t>
      </w:r>
    </w:p>
    <w:p w14:paraId="75F90629" w14:textId="77777777" w:rsidR="0030513F" w:rsidRPr="00184F94" w:rsidRDefault="00484699">
      <w:pPr>
        <w:rPr>
          <w:sz w:val="26"/>
          <w:szCs w:val="26"/>
        </w:rPr>
      </w:pPr>
      <w:r w:rsidRPr="00184F94">
        <w:rPr>
          <w:sz w:val="26"/>
          <w:szCs w:val="26"/>
        </w:rPr>
        <w:t xml:space="preserve">                                                               (указать срок, соответствующий проекту договора)</w:t>
      </w:r>
    </w:p>
    <w:p w14:paraId="6D6E46BB" w14:textId="77777777" w:rsidR="0030513F" w:rsidRPr="00184F94" w:rsidRDefault="0030513F">
      <w:pPr>
        <w:widowControl/>
        <w:suppressAutoHyphens/>
        <w:ind w:right="395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3A9C6D3E" w14:textId="77777777" w:rsidR="0030513F" w:rsidRPr="00184F94" w:rsidRDefault="00484699">
      <w:pPr>
        <w:widowControl/>
        <w:suppressAutoHyphens/>
        <w:ind w:right="395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184F94">
        <w:rPr>
          <w:rFonts w:eastAsia="Calibri"/>
          <w:sz w:val="26"/>
          <w:szCs w:val="26"/>
          <w:lang w:eastAsia="en-US"/>
        </w:rPr>
        <w:t>* Заполняется для товара, поставляемых в коробках, упаковках, флаконах и т.д. Объем (количество) товаров, предложенных участником исходя из кратности упаковки, не может быть меньше объема (количества), предусмотренных заявкой на закупку.</w:t>
      </w:r>
      <w:r w:rsidRPr="00184F94">
        <w:rPr>
          <w:rFonts w:ascii="Calibri" w:eastAsia="Calibri" w:hAnsi="Calibri"/>
          <w:sz w:val="26"/>
          <w:szCs w:val="26"/>
          <w:lang w:eastAsia="en-US"/>
        </w:rPr>
        <w:tab/>
      </w:r>
    </w:p>
    <w:p w14:paraId="1E17C05D" w14:textId="77777777" w:rsidR="0030513F" w:rsidRPr="00184F94" w:rsidRDefault="0030513F">
      <w:pPr>
        <w:widowControl/>
        <w:autoSpaceDE/>
        <w:autoSpaceDN/>
        <w:adjustRightInd/>
        <w:jc w:val="both"/>
        <w:rPr>
          <w:sz w:val="26"/>
          <w:szCs w:val="26"/>
        </w:rPr>
      </w:pPr>
    </w:p>
    <w:p w14:paraId="6C281E86" w14:textId="77777777" w:rsidR="0030513F" w:rsidRDefault="0030513F">
      <w:pPr>
        <w:suppressAutoHyphens/>
        <w:ind w:right="395"/>
        <w:jc w:val="both"/>
        <w:rPr>
          <w:sz w:val="26"/>
          <w:szCs w:val="26"/>
        </w:rPr>
      </w:pPr>
    </w:p>
    <w:p w14:paraId="5A27F962" w14:textId="77777777" w:rsidR="0030513F" w:rsidRDefault="0030513F">
      <w:pPr>
        <w:suppressAutoHyphens/>
        <w:ind w:right="395"/>
        <w:jc w:val="both"/>
        <w:rPr>
          <w:sz w:val="26"/>
          <w:szCs w:val="26"/>
        </w:rPr>
      </w:pPr>
    </w:p>
    <w:sectPr w:rsidR="0030513F" w:rsidSect="00935FC0">
      <w:pgSz w:w="16838" w:h="11906" w:orient="landscape"/>
      <w:pgMar w:top="1701" w:right="567" w:bottom="707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5626" w14:textId="77777777" w:rsidR="0030513F" w:rsidRDefault="00484699">
      <w:r>
        <w:separator/>
      </w:r>
    </w:p>
  </w:endnote>
  <w:endnote w:type="continuationSeparator" w:id="0">
    <w:p w14:paraId="6B887C20" w14:textId="77777777" w:rsidR="0030513F" w:rsidRDefault="004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B4F4" w14:textId="77777777" w:rsidR="0030513F" w:rsidRDefault="00484699">
      <w:r>
        <w:separator/>
      </w:r>
    </w:p>
  </w:footnote>
  <w:footnote w:type="continuationSeparator" w:id="0">
    <w:p w14:paraId="2FC837A7" w14:textId="77777777" w:rsidR="0030513F" w:rsidRDefault="0048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A25DA4"/>
    <w:lvl w:ilvl="0">
      <w:numFmt w:val="bullet"/>
      <w:lvlText w:val="*"/>
      <w:lvlJc w:val="left"/>
    </w:lvl>
  </w:abstractNum>
  <w:abstractNum w:abstractNumId="1" w15:restartNumberingAfterBreak="0">
    <w:nsid w:val="09A8184C"/>
    <w:multiLevelType w:val="hybridMultilevel"/>
    <w:tmpl w:val="22B0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6CA7"/>
    <w:multiLevelType w:val="hybridMultilevel"/>
    <w:tmpl w:val="A724B20E"/>
    <w:lvl w:ilvl="0" w:tplc="8AB60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6515"/>
    <w:multiLevelType w:val="hybridMultilevel"/>
    <w:tmpl w:val="896A0EE6"/>
    <w:lvl w:ilvl="0" w:tplc="9760C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E436E5"/>
    <w:multiLevelType w:val="multilevel"/>
    <w:tmpl w:val="6AEA1F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"/>
      <w:lvlJc w:val="left"/>
      <w:pPr>
        <w:ind w:left="1605" w:hanging="540"/>
      </w:pPr>
    </w:lvl>
    <w:lvl w:ilvl="2">
      <w:start w:val="1"/>
      <w:numFmt w:val="decimal"/>
      <w:isLgl/>
      <w:lvlText w:val="%1.%2.%3"/>
      <w:lvlJc w:val="left"/>
      <w:pPr>
        <w:ind w:left="2490" w:hanging="720"/>
      </w:pPr>
    </w:lvl>
    <w:lvl w:ilvl="3">
      <w:start w:val="1"/>
      <w:numFmt w:val="decimal"/>
      <w:isLgl/>
      <w:lvlText w:val="%1.%2.%3.%4"/>
      <w:lvlJc w:val="left"/>
      <w:pPr>
        <w:ind w:left="3555" w:hanging="1080"/>
      </w:pPr>
    </w:lvl>
    <w:lvl w:ilvl="4">
      <w:start w:val="1"/>
      <w:numFmt w:val="decimal"/>
      <w:isLgl/>
      <w:lvlText w:val="%1.%2.%3.%4.%5"/>
      <w:lvlJc w:val="left"/>
      <w:pPr>
        <w:ind w:left="4260" w:hanging="1080"/>
      </w:pPr>
    </w:lvl>
    <w:lvl w:ilvl="5">
      <w:start w:val="1"/>
      <w:numFmt w:val="decimal"/>
      <w:isLgl/>
      <w:lvlText w:val="%1.%2.%3.%4.%5.%6"/>
      <w:lvlJc w:val="left"/>
      <w:pPr>
        <w:ind w:left="5325" w:hanging="1440"/>
      </w:pPr>
    </w:lvl>
    <w:lvl w:ilvl="6">
      <w:start w:val="1"/>
      <w:numFmt w:val="decimal"/>
      <w:isLgl/>
      <w:lvlText w:val="%1.%2.%3.%4.%5.%6.%7"/>
      <w:lvlJc w:val="left"/>
      <w:pPr>
        <w:ind w:left="6030" w:hanging="1440"/>
      </w:p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</w:lvl>
  </w:abstractNum>
  <w:abstractNum w:abstractNumId="5" w15:restartNumberingAfterBreak="0">
    <w:nsid w:val="19D07FE9"/>
    <w:multiLevelType w:val="hybridMultilevel"/>
    <w:tmpl w:val="3884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134D6E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534B0E"/>
    <w:multiLevelType w:val="hybridMultilevel"/>
    <w:tmpl w:val="DD2A2C64"/>
    <w:lvl w:ilvl="0" w:tplc="8F040298">
      <w:start w:val="1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843AE8"/>
    <w:multiLevelType w:val="multilevel"/>
    <w:tmpl w:val="740C5F9A"/>
    <w:lvl w:ilvl="0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9" w15:restartNumberingAfterBreak="0">
    <w:nsid w:val="269C78F6"/>
    <w:multiLevelType w:val="hybridMultilevel"/>
    <w:tmpl w:val="898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43280"/>
    <w:multiLevelType w:val="multilevel"/>
    <w:tmpl w:val="9048C2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3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6"/>
      </w:rPr>
    </w:lvl>
  </w:abstractNum>
  <w:abstractNum w:abstractNumId="11" w15:restartNumberingAfterBreak="0">
    <w:nsid w:val="291702CB"/>
    <w:multiLevelType w:val="hybridMultilevel"/>
    <w:tmpl w:val="7AA46DD0"/>
    <w:lvl w:ilvl="0" w:tplc="0D40C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34682"/>
    <w:multiLevelType w:val="multilevel"/>
    <w:tmpl w:val="359CF04C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3E1350"/>
    <w:multiLevelType w:val="hybridMultilevel"/>
    <w:tmpl w:val="D646BB10"/>
    <w:lvl w:ilvl="0" w:tplc="47C252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B440CA"/>
    <w:multiLevelType w:val="hybridMultilevel"/>
    <w:tmpl w:val="7F6C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216CD"/>
    <w:multiLevelType w:val="hybridMultilevel"/>
    <w:tmpl w:val="DF1601CE"/>
    <w:lvl w:ilvl="0" w:tplc="F1DADA58">
      <w:start w:val="2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15219"/>
    <w:multiLevelType w:val="multilevel"/>
    <w:tmpl w:val="8DF68B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A40B01"/>
    <w:multiLevelType w:val="hybridMultilevel"/>
    <w:tmpl w:val="78E8E23A"/>
    <w:lvl w:ilvl="0" w:tplc="2B20E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E42FF"/>
    <w:multiLevelType w:val="multilevel"/>
    <w:tmpl w:val="CE34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ECA11CE"/>
    <w:multiLevelType w:val="multilevel"/>
    <w:tmpl w:val="B204DA9E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decimal"/>
      <w:isLgl/>
      <w:lvlText w:val="%1.%2."/>
      <w:lvlJc w:val="left"/>
      <w:pPr>
        <w:ind w:left="1932" w:hanging="720"/>
      </w:pPr>
    </w:lvl>
    <w:lvl w:ilvl="2">
      <w:start w:val="1"/>
      <w:numFmt w:val="decimal"/>
      <w:isLgl/>
      <w:lvlText w:val="%1.%2.%3."/>
      <w:lvlJc w:val="left"/>
      <w:pPr>
        <w:ind w:left="1932" w:hanging="720"/>
      </w:pPr>
    </w:lvl>
    <w:lvl w:ilvl="3">
      <w:start w:val="1"/>
      <w:numFmt w:val="decimal"/>
      <w:isLgl/>
      <w:lvlText w:val="%1.%2.%3.%4."/>
      <w:lvlJc w:val="left"/>
      <w:pPr>
        <w:ind w:left="2292" w:hanging="1080"/>
      </w:pPr>
    </w:lvl>
    <w:lvl w:ilvl="4">
      <w:start w:val="1"/>
      <w:numFmt w:val="decimal"/>
      <w:isLgl/>
      <w:lvlText w:val="%1.%2.%3.%4.%5."/>
      <w:lvlJc w:val="left"/>
      <w:pPr>
        <w:ind w:left="2292" w:hanging="1080"/>
      </w:pPr>
    </w:lvl>
    <w:lvl w:ilvl="5">
      <w:start w:val="1"/>
      <w:numFmt w:val="decimal"/>
      <w:isLgl/>
      <w:lvlText w:val="%1.%2.%3.%4.%5.%6."/>
      <w:lvlJc w:val="left"/>
      <w:pPr>
        <w:ind w:left="2652" w:hanging="1440"/>
      </w:pPr>
    </w:lvl>
    <w:lvl w:ilvl="6">
      <w:start w:val="1"/>
      <w:numFmt w:val="decimal"/>
      <w:isLgl/>
      <w:lvlText w:val="%1.%2.%3.%4.%5.%6.%7."/>
      <w:lvlJc w:val="left"/>
      <w:pPr>
        <w:ind w:left="3012" w:hanging="1800"/>
      </w:p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</w:lvl>
  </w:abstractNum>
  <w:abstractNum w:abstractNumId="20" w15:restartNumberingAfterBreak="0">
    <w:nsid w:val="42685D08"/>
    <w:multiLevelType w:val="multilevel"/>
    <w:tmpl w:val="A6D49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6A701C"/>
    <w:multiLevelType w:val="hybridMultilevel"/>
    <w:tmpl w:val="8414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F629D"/>
    <w:multiLevelType w:val="hybridMultilevel"/>
    <w:tmpl w:val="F1B8D5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D0EF0"/>
    <w:multiLevelType w:val="multilevel"/>
    <w:tmpl w:val="616E43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4" w15:restartNumberingAfterBreak="0">
    <w:nsid w:val="54661415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F3C7B"/>
    <w:multiLevelType w:val="hybridMultilevel"/>
    <w:tmpl w:val="145C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12AC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90230"/>
    <w:multiLevelType w:val="hybridMultilevel"/>
    <w:tmpl w:val="6B5C0420"/>
    <w:lvl w:ilvl="0" w:tplc="C2B062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D02F4"/>
    <w:multiLevelType w:val="multilevel"/>
    <w:tmpl w:val="71183E7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9" w15:restartNumberingAfterBreak="0">
    <w:nsid w:val="670A38BA"/>
    <w:multiLevelType w:val="hybridMultilevel"/>
    <w:tmpl w:val="205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E731F"/>
    <w:multiLevelType w:val="hybridMultilevel"/>
    <w:tmpl w:val="F322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05642"/>
    <w:multiLevelType w:val="hybridMultilevel"/>
    <w:tmpl w:val="7B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E410A"/>
    <w:multiLevelType w:val="hybridMultilevel"/>
    <w:tmpl w:val="B96E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40588"/>
    <w:multiLevelType w:val="hybridMultilevel"/>
    <w:tmpl w:val="821E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E4733"/>
    <w:multiLevelType w:val="multilevel"/>
    <w:tmpl w:val="5A06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43B4F57"/>
    <w:multiLevelType w:val="multilevel"/>
    <w:tmpl w:val="25CA0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D0166F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8388A"/>
    <w:multiLevelType w:val="multilevel"/>
    <w:tmpl w:val="6FEE9E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57012B8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5609F"/>
    <w:multiLevelType w:val="hybridMultilevel"/>
    <w:tmpl w:val="A9AE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527CB"/>
    <w:multiLevelType w:val="multilevel"/>
    <w:tmpl w:val="0D1C2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41" w15:restartNumberingAfterBreak="0">
    <w:nsid w:val="7C801B48"/>
    <w:multiLevelType w:val="multilevel"/>
    <w:tmpl w:val="A3101064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42" w15:restartNumberingAfterBreak="0">
    <w:nsid w:val="7D1613F2"/>
    <w:multiLevelType w:val="multilevel"/>
    <w:tmpl w:val="327E6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613172507">
    <w:abstractNumId w:val="5"/>
  </w:num>
  <w:num w:numId="2" w16cid:durableId="1318918476">
    <w:abstractNumId w:val="1"/>
  </w:num>
  <w:num w:numId="3" w16cid:durableId="1972783430">
    <w:abstractNumId w:val="2"/>
  </w:num>
  <w:num w:numId="4" w16cid:durableId="2142264212">
    <w:abstractNumId w:val="37"/>
  </w:num>
  <w:num w:numId="5" w16cid:durableId="1132937707">
    <w:abstractNumId w:val="17"/>
  </w:num>
  <w:num w:numId="6" w16cid:durableId="1689139874">
    <w:abstractNumId w:val="35"/>
  </w:num>
  <w:num w:numId="7" w16cid:durableId="1905606812">
    <w:abstractNumId w:val="31"/>
  </w:num>
  <w:num w:numId="8" w16cid:durableId="9803052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587233130">
    <w:abstractNumId w:val="16"/>
  </w:num>
  <w:num w:numId="10" w16cid:durableId="1022635397">
    <w:abstractNumId w:val="18"/>
  </w:num>
  <w:num w:numId="11" w16cid:durableId="1178690239">
    <w:abstractNumId w:val="14"/>
  </w:num>
  <w:num w:numId="12" w16cid:durableId="705835843">
    <w:abstractNumId w:val="33"/>
  </w:num>
  <w:num w:numId="13" w16cid:durableId="1577011699">
    <w:abstractNumId w:val="11"/>
  </w:num>
  <w:num w:numId="14" w16cid:durableId="352340717">
    <w:abstractNumId w:val="6"/>
  </w:num>
  <w:num w:numId="15" w16cid:durableId="1324967721">
    <w:abstractNumId w:val="9"/>
  </w:num>
  <w:num w:numId="16" w16cid:durableId="1586724165">
    <w:abstractNumId w:val="12"/>
  </w:num>
  <w:num w:numId="17" w16cid:durableId="2049599924">
    <w:abstractNumId w:val="8"/>
  </w:num>
  <w:num w:numId="18" w16cid:durableId="1085036221">
    <w:abstractNumId w:val="25"/>
  </w:num>
  <w:num w:numId="19" w16cid:durableId="2130389325">
    <w:abstractNumId w:val="40"/>
  </w:num>
  <w:num w:numId="20" w16cid:durableId="1765150214">
    <w:abstractNumId w:val="43"/>
  </w:num>
  <w:num w:numId="21" w16cid:durableId="1183786576">
    <w:abstractNumId w:val="42"/>
  </w:num>
  <w:num w:numId="22" w16cid:durableId="20181956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183816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480734">
    <w:abstractNumId w:val="39"/>
  </w:num>
  <w:num w:numId="25" w16cid:durableId="854419774">
    <w:abstractNumId w:val="21"/>
  </w:num>
  <w:num w:numId="26" w16cid:durableId="422074314">
    <w:abstractNumId w:val="30"/>
  </w:num>
  <w:num w:numId="27" w16cid:durableId="1481464528">
    <w:abstractNumId w:val="29"/>
  </w:num>
  <w:num w:numId="28" w16cid:durableId="1042053715">
    <w:abstractNumId w:val="13"/>
  </w:num>
  <w:num w:numId="29" w16cid:durableId="398401169">
    <w:abstractNumId w:val="38"/>
  </w:num>
  <w:num w:numId="30" w16cid:durableId="1605381290">
    <w:abstractNumId w:val="26"/>
  </w:num>
  <w:num w:numId="31" w16cid:durableId="1613896696">
    <w:abstractNumId w:val="36"/>
  </w:num>
  <w:num w:numId="32" w16cid:durableId="731461935">
    <w:abstractNumId w:val="24"/>
  </w:num>
  <w:num w:numId="33" w16cid:durableId="2035111247">
    <w:abstractNumId w:val="32"/>
  </w:num>
  <w:num w:numId="34" w16cid:durableId="18819786">
    <w:abstractNumId w:val="28"/>
  </w:num>
  <w:num w:numId="35" w16cid:durableId="1053965776">
    <w:abstractNumId w:val="10"/>
  </w:num>
  <w:num w:numId="36" w16cid:durableId="1546983128">
    <w:abstractNumId w:val="34"/>
  </w:num>
  <w:num w:numId="37" w16cid:durableId="1250315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61490140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2169112">
    <w:abstractNumId w:val="23"/>
  </w:num>
  <w:num w:numId="40" w16cid:durableId="508061453">
    <w:abstractNumId w:val="20"/>
  </w:num>
  <w:num w:numId="41" w16cid:durableId="639908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625852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7624883">
    <w:abstractNumId w:val="27"/>
  </w:num>
  <w:num w:numId="44" w16cid:durableId="203448998">
    <w:abstractNumId w:val="7"/>
  </w:num>
  <w:num w:numId="45" w16cid:durableId="419251392">
    <w:abstractNumId w:val="3"/>
  </w:num>
  <w:num w:numId="46" w16cid:durableId="522592294">
    <w:abstractNumId w:val="22"/>
  </w:num>
  <w:num w:numId="47" w16cid:durableId="1301154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3F"/>
    <w:rsid w:val="00063A75"/>
    <w:rsid w:val="000D6010"/>
    <w:rsid w:val="00184F94"/>
    <w:rsid w:val="001D73B3"/>
    <w:rsid w:val="001F1873"/>
    <w:rsid w:val="00211344"/>
    <w:rsid w:val="00224788"/>
    <w:rsid w:val="0030513F"/>
    <w:rsid w:val="003307DF"/>
    <w:rsid w:val="003A13F0"/>
    <w:rsid w:val="00420392"/>
    <w:rsid w:val="00445452"/>
    <w:rsid w:val="00460D4A"/>
    <w:rsid w:val="00484699"/>
    <w:rsid w:val="00523E56"/>
    <w:rsid w:val="006A4A4C"/>
    <w:rsid w:val="006D3F24"/>
    <w:rsid w:val="006E0452"/>
    <w:rsid w:val="00721F9E"/>
    <w:rsid w:val="00746383"/>
    <w:rsid w:val="007709EC"/>
    <w:rsid w:val="007C2BB8"/>
    <w:rsid w:val="007C4E4F"/>
    <w:rsid w:val="0081169E"/>
    <w:rsid w:val="0083168C"/>
    <w:rsid w:val="00927AD7"/>
    <w:rsid w:val="00935FC0"/>
    <w:rsid w:val="00944851"/>
    <w:rsid w:val="00970865"/>
    <w:rsid w:val="009D11CE"/>
    <w:rsid w:val="00A44D89"/>
    <w:rsid w:val="00A84EAC"/>
    <w:rsid w:val="00B202A0"/>
    <w:rsid w:val="00B27073"/>
    <w:rsid w:val="00B5056B"/>
    <w:rsid w:val="00BF7B3A"/>
    <w:rsid w:val="00C4153E"/>
    <w:rsid w:val="00C87978"/>
    <w:rsid w:val="00CB62CD"/>
    <w:rsid w:val="00CB7441"/>
    <w:rsid w:val="00D62147"/>
    <w:rsid w:val="00D77EC8"/>
    <w:rsid w:val="00E860CE"/>
    <w:rsid w:val="00E97C31"/>
    <w:rsid w:val="00F26739"/>
    <w:rsid w:val="00F70140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99012"/>
  <w15:docId w15:val="{B3123A38-F973-4857-9C6D-99F35CF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pPr>
      <w:widowControl/>
      <w:autoSpaceDE/>
      <w:autoSpaceDN/>
      <w:adjustRightInd/>
      <w:spacing w:after="400"/>
      <w:jc w:val="center"/>
      <w:outlineLvl w:val="0"/>
    </w:pPr>
    <w:rPr>
      <w:b/>
      <w:bCs/>
      <w:color w:val="000088"/>
      <w:kern w:val="36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List Continue 2"/>
    <w:basedOn w:val="a"/>
    <w:uiPriority w:val="99"/>
    <w:pPr>
      <w:widowControl/>
      <w:autoSpaceDE/>
      <w:autoSpaceDN/>
      <w:adjustRightInd/>
      <w:spacing w:after="120"/>
      <w:ind w:left="566"/>
      <w:contextualSpacing/>
    </w:p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b/>
      <w:bCs/>
      <w:color w:val="000088"/>
      <w:kern w:val="36"/>
      <w:sz w:val="24"/>
      <w:szCs w:val="24"/>
    </w:rPr>
  </w:style>
  <w:style w:type="paragraph" w:customStyle="1" w:styleId="justify">
    <w:name w:val="justify"/>
    <w:basedOn w:val="a"/>
    <w:pPr>
      <w:widowControl/>
      <w:autoSpaceDE/>
      <w:autoSpaceDN/>
      <w:adjustRightInd/>
      <w:spacing w:after="160"/>
      <w:ind w:firstLine="567"/>
      <w:jc w:val="both"/>
    </w:pPr>
    <w:rPr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margt">
    <w:name w:val="marg_t"/>
    <w:basedOn w:val="a"/>
    <w:pPr>
      <w:widowControl/>
      <w:autoSpaceDE/>
      <w:autoSpaceDN/>
      <w:adjustRightInd/>
      <w:spacing w:before="160" w:after="160"/>
      <w:ind w:firstLine="567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table" w:customStyle="1" w:styleId="20">
    <w:name w:val="Сетка таблицы2"/>
    <w:basedOn w:val="a1"/>
    <w:next w:val="a3"/>
    <w:uiPriority w:val="39"/>
    <w:locked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pPr>
      <w:spacing w:after="0" w:line="240" w:lineRule="auto"/>
      <w:jc w:val="both"/>
    </w:pPr>
    <w:rPr>
      <w:rFonts w:eastAsia="Calibri"/>
      <w:sz w:val="28"/>
      <w:lang w:eastAsia="en-US"/>
    </w:rPr>
  </w:style>
  <w:style w:type="table" w:customStyle="1" w:styleId="41">
    <w:name w:val="Сетка таблицы4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pPr>
      <w:keepNext/>
      <w:widowControl/>
      <w:autoSpaceDE/>
      <w:autoSpaceDN/>
      <w:adjustRightInd/>
      <w:jc w:val="both"/>
      <w:outlineLvl w:val="1"/>
    </w:pPr>
    <w:rPr>
      <w:sz w:val="28"/>
      <w:szCs w:val="28"/>
    </w:rPr>
  </w:style>
  <w:style w:type="paragraph" w:customStyle="1" w:styleId="30">
    <w:name w:val="заголовок 3"/>
    <w:basedOn w:val="a"/>
    <w:next w:val="a"/>
    <w:pPr>
      <w:keepNext/>
      <w:widowControl/>
      <w:autoSpaceDE/>
      <w:autoSpaceDN/>
      <w:adjustRightInd/>
      <w:jc w:val="both"/>
      <w:outlineLvl w:val="2"/>
    </w:pPr>
    <w:rPr>
      <w:b/>
      <w:bCs/>
      <w:sz w:val="28"/>
      <w:szCs w:val="28"/>
    </w:rPr>
  </w:style>
  <w:style w:type="paragraph" w:customStyle="1" w:styleId="y3">
    <w:name w:val="y3"/>
    <w:basedOn w:val="a"/>
    <w:pPr>
      <w:widowControl/>
      <w:autoSpaceDE/>
      <w:autoSpaceDN/>
      <w:adjustRightInd/>
      <w:spacing w:before="400" w:after="400"/>
      <w:jc w:val="center"/>
    </w:pPr>
    <w:rPr>
      <w:sz w:val="24"/>
      <w:szCs w:val="24"/>
    </w:rPr>
  </w:style>
  <w:style w:type="table" w:customStyle="1" w:styleId="6">
    <w:name w:val="Сетка таблицы6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rPr>
      <w:sz w:val="20"/>
      <w:szCs w:val="20"/>
    </w:rPr>
  </w:style>
  <w:style w:type="table" w:customStyle="1" w:styleId="5">
    <w:name w:val="Сетка таблицы5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7">
    <w:name w:val="Сетка таблицы7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1"/>
    <w:rPr>
      <w:rFonts w:eastAsia="Calibri"/>
      <w:sz w:val="28"/>
      <w:lang w:eastAsia="en-US"/>
    </w:rPr>
  </w:style>
  <w:style w:type="paragraph" w:customStyle="1" w:styleId="il-text-alignjustify">
    <w:name w:val="il-text-align_justify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</w:style>
  <w:style w:type="table" w:customStyle="1" w:styleId="18">
    <w:name w:val="Сетка таблицы18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BF7B3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445452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2004-706E-46BA-9BA6-94FA9455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809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ConsultantPlus</dc:creator>
  <cp:lastModifiedBy>OMTS1</cp:lastModifiedBy>
  <cp:revision>8</cp:revision>
  <cp:lastPrinted>2026-07-09T08:37:00Z</cp:lastPrinted>
  <dcterms:created xsi:type="dcterms:W3CDTF">2026-07-08T11:45:00Z</dcterms:created>
  <dcterms:modified xsi:type="dcterms:W3CDTF">2026-07-20T09:02:00Z</dcterms:modified>
</cp:coreProperties>
</file>