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3"/>
      </w:tblGrid>
      <w:tr w:rsidR="00B20C77" w14:paraId="58F7392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9AC72" w14:textId="77777777" w:rsidR="00A46932" w:rsidRDefault="003D7197" w:rsidP="00A4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A46932">
              <w:rPr>
                <w:rFonts w:ascii="Times New Roman" w:eastAsia="Times New Roman" w:hAnsi="Times New Roman" w:cs="Times New Roman"/>
                <w:sz w:val="24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Государственного учреждения «Минский городской социальный пансионат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 w:rsidR="00A46932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___________</w:t>
            </w:r>
            <w:proofErr w:type="spellStart"/>
            <w:r w:rsidR="00A46932">
              <w:rPr>
                <w:rFonts w:ascii="Times New Roman" w:eastAsia="Times New Roman" w:hAnsi="Times New Roman" w:cs="Times New Roman"/>
                <w:sz w:val="24"/>
              </w:rPr>
              <w:t>Т.М.Петрусевич</w:t>
            </w:r>
            <w:proofErr w:type="spellEnd"/>
          </w:p>
          <w:p w14:paraId="73CEA0AE" w14:textId="67AFE5BC" w:rsidR="00B20C77" w:rsidRDefault="00A46932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16.07.2026</w:t>
            </w:r>
            <w:r w:rsidR="003D7197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03ABFBB3" w14:textId="77777777" w:rsidR="00A46932" w:rsidRDefault="003D7197" w:rsidP="00A46932">
      <w:pPr>
        <w:spacing w:after="0" w:line="240" w:lineRule="auto"/>
        <w:ind w:firstLine="29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ЗАЯВКА НА ПОКУПКУ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ПРИ ПРОВЕДЕНИИ ПРОЦЕДУРЫ ЗАКУПКИ ИЗ ОДНОГО ИСТОЧНИКА </w:t>
      </w:r>
    </w:p>
    <w:p w14:paraId="1F599139" w14:textId="4DCA81ED" w:rsidR="00B20C77" w:rsidRDefault="003D7197" w:rsidP="00A46932">
      <w:pPr>
        <w:spacing w:after="0" w:line="240" w:lineRule="auto"/>
        <w:ind w:firstLine="29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(на электронной торговой площадке)</w:t>
      </w:r>
    </w:p>
    <w:p w14:paraId="6CE732D8" w14:textId="77777777" w:rsidR="00A46932" w:rsidRDefault="00A46932" w:rsidP="00A46932">
      <w:pPr>
        <w:spacing w:after="0" w:line="240" w:lineRule="auto"/>
        <w:ind w:firstLine="299"/>
        <w:jc w:val="center"/>
      </w:pPr>
    </w:p>
    <w:tbl>
      <w:tblPr>
        <w:tblW w:w="4995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79"/>
      </w:tblGrid>
      <w:tr w:rsidR="00B20C77" w14:paraId="4875B5A6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4A2506AE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выбора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процедуры госзакупки из одного источника с указанием нормы законодательства о госзакупках, предоставляющей такое право</w:t>
            </w:r>
          </w:p>
        </w:tc>
        <w:tc>
          <w:tcPr>
            <w:tcW w:w="2515" w:type="pct"/>
          </w:tcPr>
          <w:p w14:paraId="64E6B403" w14:textId="57EBC699" w:rsidR="00A46932" w:rsidRDefault="00A46932" w:rsidP="00A46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Иное: </w:t>
            </w:r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пункт 7 приложения к Закону Республики Беларусь от 13 июля 2012 года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N 419-3 "О государственных закупках товаров (работ, услуг)" связи с тем, что запрос ценовых предложений был признан несостоявшимся (рег. № RQ20260702382452). </w:t>
            </w:r>
          </w:p>
          <w:p w14:paraId="097E2C4A" w14:textId="5AEA2DAA" w:rsidR="00B20C77" w:rsidRDefault="00A46932" w:rsidP="00A46932">
            <w:pPr>
              <w:spacing w:after="0" w:line="240" w:lineRule="auto"/>
            </w:pPr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Закупку проводил КУП Тендерный центр Мингорисполкома по договору с пансионатом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A46932" w14:paraId="31CC1E2E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66C685EE" w14:textId="77777777" w:rsidR="00B20C77" w:rsidRDefault="003D7197" w:rsidP="00A46932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заказчике </w:t>
            </w:r>
            <w:r>
              <w:rPr>
                <w:rFonts w:ascii="Times New Roman" w:eastAsia="Times New Roman" w:hAnsi="Times New Roman" w:cs="Times New Roman"/>
                <w:sz w:val="24"/>
              </w:rPr>
              <w:t>(организаторе)</w:t>
            </w:r>
          </w:p>
        </w:tc>
      </w:tr>
      <w:tr w:rsidR="00B20C77" w14:paraId="1736C4DD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7EAEA885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заказчика (организатора)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/(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фамилия, собственное имя, отчество (если таковое имеется) - для индивидуального предпринимателя)</w:t>
            </w:r>
          </w:p>
        </w:tc>
        <w:tc>
          <w:tcPr>
            <w:tcW w:w="2515" w:type="pct"/>
          </w:tcPr>
          <w:p w14:paraId="0D83E00B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Государственное учреждение "Минский городской социальный пансионат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Свитанак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</w:p>
        </w:tc>
      </w:tr>
      <w:tr w:rsidR="00B20C77" w14:paraId="0B3001CA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2B2B14F9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(место ж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ительства) заказчика (организатора)</w:t>
            </w:r>
          </w:p>
        </w:tc>
        <w:tc>
          <w:tcPr>
            <w:tcW w:w="2515" w:type="pct"/>
          </w:tcPr>
          <w:p w14:paraId="2ED06143" w14:textId="69C1C7D9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Минская область, Минский район, </w:t>
            </w:r>
            <w:r w:rsidR="00A4693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Советская, 11А</w:t>
            </w:r>
          </w:p>
        </w:tc>
      </w:tr>
      <w:tr w:rsidR="00B20C77" w14:paraId="430C8C8A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4BC14992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Учетный номер плательщика (при наличии)</w:t>
            </w:r>
          </w:p>
        </w:tc>
        <w:tc>
          <w:tcPr>
            <w:tcW w:w="2515" w:type="pct"/>
          </w:tcPr>
          <w:p w14:paraId="51303FCD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690280612</w:t>
            </w:r>
          </w:p>
        </w:tc>
      </w:tr>
      <w:tr w:rsidR="00B20C77" w14:paraId="506B2505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537867A4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2515" w:type="pct"/>
          </w:tcPr>
          <w:p w14:paraId="4D2CF2CB" w14:textId="4A1CCBFD" w:rsidR="00B20C77" w:rsidRDefault="003D7197" w:rsidP="00A46932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Извольцева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Екатерина Валерьевна, </w:t>
            </w:r>
            <w:r w:rsidR="00A4693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>+375 (017) 542 29 31</w:t>
            </w:r>
          </w:p>
        </w:tc>
      </w:tr>
      <w:tr w:rsidR="00A46932" w14:paraId="150C2CF1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39781166" w14:textId="77777777" w:rsidR="00B20C77" w:rsidRDefault="003D7197" w:rsidP="00A46932">
            <w:pPr>
              <w:spacing w:after="0" w:line="240" w:lineRule="auto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процедуре государственной закупки</w:t>
            </w:r>
          </w:p>
        </w:tc>
      </w:tr>
      <w:tr w:rsidR="00B20C77" w14:paraId="1374B81E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0F24E322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515" w:type="pct"/>
          </w:tcPr>
          <w:p w14:paraId="152A5111" w14:textId="4C209D4B" w:rsidR="00B20C77" w:rsidRDefault="00A46932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22.07.2026</w:t>
            </w:r>
          </w:p>
        </w:tc>
      </w:tr>
      <w:tr w:rsidR="00B20C77" w14:paraId="78980208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7FC8208D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размещения поставщиком (подрядчиком, исполнителем) на электронной торговой площадке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запроса о разъяснении заявки на покупку</w:t>
            </w:r>
          </w:p>
        </w:tc>
        <w:tc>
          <w:tcPr>
            <w:tcW w:w="2515" w:type="pct"/>
          </w:tcPr>
          <w:p w14:paraId="3B95B044" w14:textId="4276EC14" w:rsidR="00B20C77" w:rsidRDefault="00A46932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22.07.2026 11:00</w:t>
            </w:r>
          </w:p>
        </w:tc>
      </w:tr>
      <w:tr w:rsidR="00B20C77" w14:paraId="3B47CC69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7A92EB3B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</w:t>
            </w:r>
          </w:p>
        </w:tc>
        <w:tc>
          <w:tcPr>
            <w:tcW w:w="2515" w:type="pct"/>
          </w:tcPr>
          <w:p w14:paraId="71574039" w14:textId="2AD206D1" w:rsidR="00B20C77" w:rsidRDefault="00A46932" w:rsidP="00A46932">
            <w:pPr>
              <w:spacing w:after="0" w:line="240" w:lineRule="auto"/>
            </w:pPr>
            <w:r w:rsidRPr="00A46932">
              <w:rPr>
                <w:rFonts w:ascii="Times New Roman" w:eastAsia="Times New Roman" w:hAnsi="Times New Roman" w:cs="Times New Roman"/>
                <w:sz w:val="24"/>
              </w:rPr>
              <w:t>22.07.2026 15</w:t>
            </w:r>
            <w:r w:rsidRPr="00A46932">
              <w:rPr>
                <w:rFonts w:ascii="Times New Roman" w:eastAsia="Times New Roman" w:hAnsi="Times New Roman" w:cs="Times New Roman"/>
                <w:sz w:val="24"/>
              </w:rPr>
              <w:t>:00</w:t>
            </w:r>
          </w:p>
        </w:tc>
      </w:tr>
      <w:tr w:rsidR="00A46932" w14:paraId="6F61E818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4C799BCE" w14:textId="77777777" w:rsidR="00B20C77" w:rsidRPr="00A46932" w:rsidRDefault="003D7197" w:rsidP="00A46932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A4693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Сведения о </w:t>
            </w:r>
            <w:r w:rsidRPr="00A4693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предмете государственной закупки</w:t>
            </w:r>
          </w:p>
        </w:tc>
      </w:tr>
      <w:tr w:rsidR="00A46932" w14:paraId="360EB8C2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14:paraId="1A11D995" w14:textId="77777777" w:rsidR="00B20C77" w:rsidRPr="00A46932" w:rsidRDefault="003D7197" w:rsidP="00A46932">
            <w:pPr>
              <w:spacing w:after="0" w:line="240" w:lineRule="auto"/>
              <w:jc w:val="center"/>
              <w:textAlignment w:val="center"/>
              <w:rPr>
                <w:b/>
                <w:bCs/>
              </w:rPr>
            </w:pPr>
            <w:r w:rsidRPr="00A4693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Часть (лот) № 1</w:t>
            </w:r>
          </w:p>
        </w:tc>
      </w:tr>
      <w:tr w:rsidR="00B20C77" w14:paraId="3CF9BA2D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6DD2B63A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2515" w:type="pct"/>
          </w:tcPr>
          <w:p w14:paraId="47A5C169" w14:textId="77777777" w:rsidR="00B20C77" w:rsidRPr="00A46932" w:rsidRDefault="003D7197" w:rsidP="00A46932">
            <w:pPr>
              <w:spacing w:after="0" w:line="240" w:lineRule="auto"/>
              <w:rPr>
                <w:b/>
                <w:bCs/>
              </w:rPr>
            </w:pPr>
            <w:r w:rsidRPr="00A4693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Туалетная бумага</w:t>
            </w:r>
          </w:p>
        </w:tc>
      </w:tr>
      <w:tr w:rsidR="00B20C77" w14:paraId="2D34ADFD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536832CD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2515" w:type="pct"/>
          </w:tcPr>
          <w:p w14:paraId="5F71D63C" w14:textId="1287D468" w:rsidR="00B20C77" w:rsidRDefault="00A46932" w:rsidP="00A46932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Согласно техническому заданию, прилагается</w:t>
            </w:r>
          </w:p>
        </w:tc>
      </w:tr>
      <w:tr w:rsidR="00B20C77" w14:paraId="765651AE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590395DB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</w:tc>
        <w:tc>
          <w:tcPr>
            <w:tcW w:w="2515" w:type="pct"/>
          </w:tcPr>
          <w:p w14:paraId="7998CF51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17.22.11.200 Бумага туалетная</w:t>
            </w:r>
          </w:p>
        </w:tc>
      </w:tr>
      <w:tr w:rsidR="00B20C77" w14:paraId="20DA5120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688878C5" w14:textId="77777777" w:rsidR="00B20C77" w:rsidRDefault="003D7197" w:rsidP="00A46932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z w:val="24"/>
              </w:rPr>
              <w:t>(количество)/порядок определения такого объема (количества)</w:t>
            </w:r>
          </w:p>
        </w:tc>
        <w:tc>
          <w:tcPr>
            <w:tcW w:w="2515" w:type="pct"/>
          </w:tcPr>
          <w:p w14:paraId="568E0172" w14:textId="77777777" w:rsidR="00B20C77" w:rsidRDefault="003D7197" w:rsidP="00A46932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2 400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B20C77" w14:paraId="41F6DE33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726702E0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Срок (сроки) поставки товаров (выполнения работ, оказания услуг)</w:t>
            </w:r>
          </w:p>
        </w:tc>
        <w:tc>
          <w:tcPr>
            <w:tcW w:w="2515" w:type="pct"/>
          </w:tcPr>
          <w:p w14:paraId="74E64BCD" w14:textId="67B5011B" w:rsidR="00B20C77" w:rsidRDefault="00A46932" w:rsidP="00A46932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03.07.2026-31.12.2026</w:t>
            </w:r>
          </w:p>
        </w:tc>
      </w:tr>
      <w:tr w:rsidR="00B20C77" w14:paraId="5E021EED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36B72591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515" w:type="pct"/>
          </w:tcPr>
          <w:p w14:paraId="2B28F9C1" w14:textId="25F84A4B" w:rsidR="00B20C77" w:rsidRDefault="003D7197" w:rsidP="00A46932">
            <w:pPr>
              <w:spacing w:after="0" w:line="240" w:lineRule="auto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>223024, Минская область, Минский райо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н, </w:t>
            </w:r>
            <w:r w:rsidR="00A46932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Тресковщина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ул. Советская, д. 11А</w:t>
            </w:r>
          </w:p>
        </w:tc>
      </w:tr>
      <w:tr w:rsidR="00B20C77" w14:paraId="1FE5D689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126964AF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Предельная стоимость предмета государственной закупки по части (лоту)/цена (тариф) за единицу товара (работы, услуги) и (или) сумма таких цен (тарифов) в случае невозможности определения объема (количества) подлежа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 приобретению товаров (работ, услуг)  </w:t>
            </w:r>
          </w:p>
        </w:tc>
        <w:tc>
          <w:tcPr>
            <w:tcW w:w="2515" w:type="pct"/>
          </w:tcPr>
          <w:p w14:paraId="70484757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1848,00 BYN</w:t>
            </w:r>
          </w:p>
        </w:tc>
      </w:tr>
      <w:tr w:rsidR="00B20C77" w14:paraId="46F12417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4F63F80C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2515" w:type="pct"/>
          </w:tcPr>
          <w:p w14:paraId="492FB9A1" w14:textId="1D4B5B5F" w:rsidR="00B20C77" w:rsidRDefault="00A46932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B20C77" w14:paraId="2961C9D4" w14:textId="77777777" w:rsidTr="00A46932">
        <w:tblPrEx>
          <w:tblCellMar>
            <w:top w:w="0" w:type="dxa"/>
            <w:bottom w:w="0" w:type="dxa"/>
          </w:tblCellMar>
        </w:tblPrEx>
        <w:tc>
          <w:tcPr>
            <w:tcW w:w="2485" w:type="pct"/>
          </w:tcPr>
          <w:p w14:paraId="2C024E96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515" w:type="pct"/>
          </w:tcPr>
          <w:p w14:paraId="6F8DAE3A" w14:textId="77777777" w:rsidR="00B20C77" w:rsidRDefault="003D7197" w:rsidP="00A4693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</w:tbl>
    <w:p w14:paraId="27888D14" w14:textId="77777777" w:rsidR="00B20C77" w:rsidRDefault="003D7197" w:rsidP="00A46932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Порядок оплаты по лоту № 1 </w:t>
      </w:r>
    </w:p>
    <w:p w14:paraId="54DD240F" w14:textId="0BAFEA73" w:rsidR="00B20C77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Оплата за Товар производится в белорусских рублях по факту поставки в течение 20 (двадцати) рабочих дней путем перечисления денежных средств через органы государственного казначейства на расчетный счет Поставщика. Факт поставки подтверждается ТТН.</w:t>
      </w:r>
    </w:p>
    <w:p w14:paraId="76C1E530" w14:textId="77777777" w:rsidR="00A46932" w:rsidRDefault="00A46932" w:rsidP="00A46932">
      <w:pPr>
        <w:spacing w:after="0" w:line="240" w:lineRule="auto"/>
        <w:ind w:firstLine="709"/>
        <w:jc w:val="both"/>
      </w:pPr>
    </w:p>
    <w:p w14:paraId="763CC95E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14:paraId="150618CE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В соответствии с п. 2 ст. 16 Закона Республики Беларусь от 13.07.2012 N 419-З </w:t>
      </w:r>
      <w:r w:rsidRPr="00A46932">
        <w:rPr>
          <w:rFonts w:ascii="Times New Roman" w:eastAsia="Times New Roman" w:hAnsi="Times New Roman" w:cs="Times New Roman"/>
          <w:sz w:val="24"/>
        </w:rPr>
        <w:br/>
        <w:t xml:space="preserve">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</w:t>
      </w:r>
      <w:r w:rsidRPr="00A46932">
        <w:rPr>
          <w:rFonts w:ascii="Times New Roman" w:eastAsia="Times New Roman" w:hAnsi="Times New Roman" w:cs="Times New Roman"/>
          <w:sz w:val="24"/>
        </w:rPr>
        <w:br/>
        <w:t>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</w:r>
    </w:p>
    <w:p w14:paraId="25F261D7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1.Соответствие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</w:r>
    </w:p>
    <w:p w14:paraId="5EA04820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</w:r>
    </w:p>
    <w:p w14:paraId="45FBD75B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</w:r>
    </w:p>
    <w:p w14:paraId="69818ED4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lastRenderedPageBreak/>
        <w:t>Соответствие требованию подтверждается:</w:t>
      </w:r>
    </w:p>
    <w:p w14:paraId="2A5153E0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 при проведении процедуры закупки из одного источника, а в случае отсутствия информации на указанную дату - на первое число месяца, предшествующего месяцу, в котором заключается договор при проведении процедуры закупки из одного источника;</w:t>
      </w:r>
    </w:p>
    <w:p w14:paraId="0D0B91B1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 при проведении процедуры закупки из одного источника, и заявлением с указанием последней отчетной даты.</w:t>
      </w:r>
    </w:p>
    <w:p w14:paraId="0FE0FA90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 xml:space="preserve">3. Юридическое или физическое лицо, в том числе индивидуальный предприниматель, на дату подписания заявления, указанного в части четвертой пункта 3 статьи 16 Закона </w:t>
      </w:r>
      <w:r w:rsidRPr="00A46932">
        <w:rPr>
          <w:rFonts w:ascii="Times New Roman" w:eastAsia="Times New Roman" w:hAnsi="Times New Roman" w:cs="Times New Roman"/>
          <w:sz w:val="24"/>
        </w:rPr>
        <w:br/>
        <w:t>«О государственных закупках товаров (работ, услуг)»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44F90FD3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</w:t>
      </w:r>
    </w:p>
    <w:p w14:paraId="21E0DD42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</w:p>
    <w:p w14:paraId="4A94EB04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4E08E194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45C2BE89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8.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5B146A74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9. Юридическое,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3944D86E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14:paraId="212FCA35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lastRenderedPageBreak/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416D095A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0F0CA115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14:paraId="728C5EDE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E206C5A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CE97C5C" w14:textId="77777777" w:rsidR="00A46932" w:rsidRPr="00A46932" w:rsidRDefault="00A46932" w:rsidP="00A46932">
      <w:pPr>
        <w:spacing w:after="0" w:line="240" w:lineRule="auto"/>
        <w:ind w:firstLine="709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745489B8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Соответствие требованиям, указанным в п. 3 – 16 подтверждается заявлением участника по форме, установленной регламентом оператора электронной торговой площадки. </w:t>
      </w:r>
    </w:p>
    <w:p w14:paraId="6A344FCD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3E66454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17. 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 </w:t>
      </w:r>
    </w:p>
    <w:p w14:paraId="68A3EA31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</w:r>
    </w:p>
    <w:p w14:paraId="735C476B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процедуре государственной закупки и предоставляется в составе предложения (до заключения договора в случае проведения процедуры закупки из одного источника);</w:t>
      </w:r>
    </w:p>
    <w:p w14:paraId="362CCA1C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соответствие требованиям к участникам, установленным п.1,9, 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6F525FEC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соответствие требованиям к участникам, установленным п.2-8, 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4636D313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lastRenderedPageBreak/>
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договора. В случае проведения процедуры закупки из одного источника указанная в настоящем абзаце информация предоставляется до заключения договора;</w:t>
      </w:r>
    </w:p>
    <w:p w14:paraId="404C60EF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в случае определения участником-победителем участника, подавшего предложение от имени юридических и (или) физических лиц, в том числе индивидуальных предпринимателей, совместно участвующих в процедуре государственной закупки, таковым признается каждая сторона соглашения о совместном участии в процедуре государственной закупки. При проведении процедуры закупки из одного источника в случае направления заказчиком предложения о заключении договора участнику, выступающему от имени юридических и (или) физических лиц, в том числе индивидуальных предпринимателей, совместно участвующих в процедуре государственной закупки, участником признаются все стороны соглашения о совместном участии в процедуре государственной закупки. Договор заключается с участником, подавшим предложение (получившим предложение о заключении договора в случае проведения процедуры закупки из одного источника) 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</w:t>
      </w:r>
    </w:p>
    <w:p w14:paraId="4D2F9348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стороны соглашения о совместном участии в процедуре государственной 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 настоящего Закона,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 закупки.</w:t>
      </w:r>
    </w:p>
    <w:p w14:paraId="3531FE8F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Соответствие требованиям, указанным в п.10 – 16 подтверждается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закупки, а также в случае совместного участия в процедуре государственной закупки участников холдинга.</w:t>
      </w:r>
    </w:p>
    <w:p w14:paraId="59FF7FC7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b/>
          <w:sz w:val="24"/>
        </w:rPr>
        <w:t>Порядок формирования цены предложения</w:t>
      </w:r>
    </w:p>
    <w:p w14:paraId="39D5C83D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Цена предложения участника включает в себя стоимость товаров (работ, услуг), предлагаемых участником, в том числе налог на добавленную стоимость и другие налоги, сборы (пошлины), иные обязательные платежи, а также иные расходы (транспортировка, страхование и т.д.), уплачиваемые участником в связи с исполнением договора в случае признания его участником-победителем. Цена предложения должна оставаться фиксированной в течение всего срока действия предложения, а также в период исполнения договора, кроме случаев, предусмотренных законодательством Республики Беларусь.</w:t>
      </w:r>
    </w:p>
    <w:p w14:paraId="596FA8EC" w14:textId="77777777" w:rsidR="00A46932" w:rsidRPr="00A46932" w:rsidRDefault="00A46932" w:rsidP="00A4693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A46932">
        <w:rPr>
          <w:rFonts w:ascii="Times New Roman" w:eastAsia="Times New Roman" w:hAnsi="Times New Roman" w:cs="Times New Roman"/>
          <w:b/>
          <w:sz w:val="24"/>
        </w:rPr>
        <w:t xml:space="preserve">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договора: </w:t>
      </w:r>
      <w:r w:rsidRPr="00A46932">
        <w:rPr>
          <w:rFonts w:ascii="Times New Roman" w:eastAsia="Times New Roman" w:hAnsi="Times New Roman" w:cs="Times New Roman"/>
          <w:bCs/>
          <w:sz w:val="24"/>
        </w:rPr>
        <w:t>Белорусский рубль.</w:t>
      </w:r>
    </w:p>
    <w:p w14:paraId="2BB03AA1" w14:textId="77777777" w:rsidR="00A46932" w:rsidRPr="00A46932" w:rsidRDefault="00A46932" w:rsidP="00A46932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A46932">
        <w:rPr>
          <w:rFonts w:ascii="Times New Roman" w:eastAsia="Times New Roman" w:hAnsi="Times New Roman" w:cs="Times New Roman"/>
          <w:b/>
          <w:sz w:val="24"/>
        </w:rPr>
        <w:t>Требования к документам и (или) сведениям, предоставляемым поставщиками (подрядчиками, исполнителями)</w:t>
      </w:r>
    </w:p>
    <w:p w14:paraId="22C6049D" w14:textId="77777777" w:rsidR="00A46932" w:rsidRPr="00A46932" w:rsidRDefault="00A46932" w:rsidP="00A46932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</w:t>
      </w:r>
      <w:r w:rsidRPr="00A46932">
        <w:rPr>
          <w:rFonts w:ascii="Times New Roman" w:eastAsia="Times New Roman" w:hAnsi="Times New Roman" w:cs="Times New Roman"/>
          <w:sz w:val="24"/>
        </w:rPr>
        <w:lastRenderedPageBreak/>
        <w:t>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21ABB183" w14:textId="77777777" w:rsidR="00A46932" w:rsidRPr="00A46932" w:rsidRDefault="00A46932" w:rsidP="00A46932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8"/>
        <w:gridCol w:w="4947"/>
      </w:tblGrid>
      <w:tr w:rsidR="00A46932" w:rsidRPr="00A46932" w14:paraId="0334D45C" w14:textId="77777777" w:rsidTr="00B303D4">
        <w:tc>
          <w:tcPr>
            <w:tcW w:w="9905" w:type="dxa"/>
            <w:gridSpan w:val="2"/>
          </w:tcPr>
          <w:p w14:paraId="52C5A416" w14:textId="77777777" w:rsidR="00A46932" w:rsidRPr="00A46932" w:rsidRDefault="00A46932" w:rsidP="00A46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 предлагаемых товарах (работах, услугах)</w:t>
            </w:r>
          </w:p>
        </w:tc>
      </w:tr>
      <w:tr w:rsidR="00A46932" w:rsidRPr="00A46932" w14:paraId="13B6236A" w14:textId="77777777" w:rsidTr="00B303D4">
        <w:trPr>
          <w:trHeight w:val="342"/>
        </w:trPr>
        <w:tc>
          <w:tcPr>
            <w:tcW w:w="9905" w:type="dxa"/>
            <w:gridSpan w:val="2"/>
          </w:tcPr>
          <w:p w14:paraId="1CC38446" w14:textId="77777777" w:rsidR="00A46932" w:rsidRPr="00A46932" w:rsidRDefault="00A46932" w:rsidP="00A469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b/>
                <w:sz w:val="24"/>
              </w:rPr>
              <w:t>лот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b/>
                <w:sz w:val="24"/>
              </w:rPr>
              <w:t>) N ______</w:t>
            </w:r>
          </w:p>
        </w:tc>
      </w:tr>
      <w:tr w:rsidR="00A46932" w:rsidRPr="00A46932" w14:paraId="4D43EC82" w14:textId="77777777" w:rsidTr="00B303D4">
        <w:tc>
          <w:tcPr>
            <w:tcW w:w="4958" w:type="dxa"/>
          </w:tcPr>
          <w:p w14:paraId="4D79438B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предлагаемых товаров (работ, услуг)</w:t>
            </w:r>
          </w:p>
        </w:tc>
        <w:tc>
          <w:tcPr>
            <w:tcW w:w="4947" w:type="dxa"/>
          </w:tcPr>
          <w:p w14:paraId="40210184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46932" w:rsidRPr="00A46932" w14:paraId="58245C17" w14:textId="77777777" w:rsidTr="00B303D4">
        <w:tc>
          <w:tcPr>
            <w:tcW w:w="4958" w:type="dxa"/>
          </w:tcPr>
          <w:p w14:paraId="41D522F9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Описание предлагаемых товаров (работ, услуг)</w:t>
            </w:r>
          </w:p>
        </w:tc>
        <w:tc>
          <w:tcPr>
            <w:tcW w:w="4947" w:type="dxa"/>
          </w:tcPr>
          <w:p w14:paraId="28AB8BF1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 как предметом государственной закупки являются товары (работы, услуги),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географическое указание (при наличии), производителя (изготовителя) товара, страну происхождения</w:t>
            </w:r>
          </w:p>
        </w:tc>
      </w:tr>
      <w:tr w:rsidR="00A46932" w:rsidRPr="00A46932" w14:paraId="4A2BB462" w14:textId="77777777" w:rsidTr="00B303D4">
        <w:tc>
          <w:tcPr>
            <w:tcW w:w="4958" w:type="dxa"/>
          </w:tcPr>
          <w:p w14:paraId="05EDB966" w14:textId="77777777" w:rsidR="00A46932" w:rsidRPr="00A46932" w:rsidRDefault="00A46932" w:rsidP="00A4693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Страна происхождения товаров (работ, услуг)</w:t>
            </w:r>
          </w:p>
        </w:tc>
        <w:tc>
          <w:tcPr>
            <w:tcW w:w="4947" w:type="dxa"/>
          </w:tcPr>
          <w:p w14:paraId="0BEE25C5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46932" w:rsidRPr="00A46932" w14:paraId="581461CC" w14:textId="77777777" w:rsidTr="00B303D4">
        <w:tc>
          <w:tcPr>
            <w:tcW w:w="4958" w:type="dxa"/>
          </w:tcPr>
          <w:p w14:paraId="09B3E7D3" w14:textId="77777777" w:rsidR="00A46932" w:rsidRPr="00A46932" w:rsidRDefault="00A46932" w:rsidP="00A46932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),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единица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измерения</w:t>
            </w:r>
            <w:proofErr w:type="spellEnd"/>
          </w:p>
        </w:tc>
        <w:tc>
          <w:tcPr>
            <w:tcW w:w="4947" w:type="dxa"/>
          </w:tcPr>
          <w:p w14:paraId="55D1436C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6932" w:rsidRPr="00A46932" w14:paraId="592628A2" w14:textId="77777777" w:rsidTr="00B303D4">
        <w:tc>
          <w:tcPr>
            <w:tcW w:w="4958" w:type="dxa"/>
          </w:tcPr>
          <w:p w14:paraId="20F8A79A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стоимость</w:t>
            </w:r>
            <w:proofErr w:type="spellEnd"/>
          </w:p>
        </w:tc>
        <w:tc>
          <w:tcPr>
            <w:tcW w:w="4947" w:type="dxa"/>
          </w:tcPr>
          <w:p w14:paraId="7E428646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6932" w:rsidRPr="00A46932" w14:paraId="5EE2878B" w14:textId="77777777" w:rsidTr="00B303D4">
        <w:tc>
          <w:tcPr>
            <w:tcW w:w="4958" w:type="dxa"/>
          </w:tcPr>
          <w:p w14:paraId="27F1BCC6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693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 и условия поставки товаров (выполнения работ, оказания услуг)</w:t>
            </w:r>
          </w:p>
        </w:tc>
        <w:tc>
          <w:tcPr>
            <w:tcW w:w="4947" w:type="dxa"/>
          </w:tcPr>
          <w:p w14:paraId="7FE3BD4F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46932" w:rsidRPr="00A46932" w14:paraId="229991B0" w14:textId="77777777" w:rsidTr="00B303D4">
        <w:tc>
          <w:tcPr>
            <w:tcW w:w="4958" w:type="dxa"/>
          </w:tcPr>
          <w:p w14:paraId="3376C579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поставки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товара</w:t>
            </w:r>
            <w:proofErr w:type="spellEnd"/>
          </w:p>
        </w:tc>
        <w:tc>
          <w:tcPr>
            <w:tcW w:w="4947" w:type="dxa"/>
          </w:tcPr>
          <w:p w14:paraId="6E8294F6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6932" w:rsidRPr="00A46932" w14:paraId="3FD17282" w14:textId="77777777" w:rsidTr="00B303D4">
        <w:tc>
          <w:tcPr>
            <w:tcW w:w="4958" w:type="dxa"/>
          </w:tcPr>
          <w:p w14:paraId="7876CB33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proofErr w:type="spellEnd"/>
          </w:p>
        </w:tc>
        <w:tc>
          <w:tcPr>
            <w:tcW w:w="4947" w:type="dxa"/>
          </w:tcPr>
          <w:p w14:paraId="005E6190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6932" w:rsidRPr="00A46932" w14:paraId="0CEC193E" w14:textId="77777777" w:rsidTr="00B303D4">
        <w:tc>
          <w:tcPr>
            <w:tcW w:w="4958" w:type="dxa"/>
          </w:tcPr>
          <w:p w14:paraId="6122AA9C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Гарантийные</w:t>
            </w:r>
            <w:proofErr w:type="spellEnd"/>
            <w:r w:rsidRPr="00A4693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46932">
              <w:rPr>
                <w:rFonts w:ascii="Times New Roman" w:eastAsia="Times New Roman" w:hAnsi="Times New Roman" w:cs="Times New Roman"/>
                <w:sz w:val="24"/>
              </w:rPr>
              <w:t>обязательства</w:t>
            </w:r>
            <w:proofErr w:type="spellEnd"/>
          </w:p>
        </w:tc>
        <w:tc>
          <w:tcPr>
            <w:tcW w:w="4947" w:type="dxa"/>
          </w:tcPr>
          <w:p w14:paraId="09F8128B" w14:textId="77777777" w:rsidR="00A46932" w:rsidRPr="00A46932" w:rsidRDefault="00A46932" w:rsidP="00A4693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8912295" w14:textId="77777777" w:rsidR="00A46932" w:rsidRPr="00A46932" w:rsidRDefault="00A46932" w:rsidP="00A46932">
      <w:pPr>
        <w:spacing w:after="0" w:line="240" w:lineRule="auto"/>
        <w:ind w:firstLine="709"/>
        <w:jc w:val="both"/>
      </w:pPr>
    </w:p>
    <w:p w14:paraId="52E89DC5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A46932">
        <w:rPr>
          <w:rFonts w:ascii="Times New Roman" w:eastAsia="Times New Roman" w:hAnsi="Times New Roman" w:cs="Times New Roman"/>
          <w:b/>
          <w:sz w:val="24"/>
        </w:rPr>
        <w:t>Условия заключения договора</w:t>
      </w:r>
    </w:p>
    <w:p w14:paraId="40F98122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>Договор заключается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3EDBC4C7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0" w:name="31"/>
      <w:bookmarkEnd w:id="0"/>
      <w:r w:rsidRPr="00A46932">
        <w:rPr>
          <w:rFonts w:ascii="Times New Roman" w:eastAsia="Times New Roman" w:hAnsi="Times New Roman" w:cs="Times New Roman"/>
          <w:sz w:val="24"/>
        </w:rPr>
        <w:t xml:space="preserve">Проект договора прилагается к настоящей заявке на покупку. </w:t>
      </w:r>
      <w:bookmarkStart w:id="1" w:name="32"/>
      <w:bookmarkEnd w:id="1"/>
    </w:p>
    <w:p w14:paraId="1018CE74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</w:t>
      </w:r>
      <w:r w:rsidRPr="00A46932">
        <w:rPr>
          <w:rFonts w:ascii="Times New Roman" w:eastAsia="Times New Roman" w:hAnsi="Times New Roman" w:cs="Times New Roman"/>
          <w:sz w:val="24"/>
        </w:rPr>
        <w:br/>
      </w:r>
      <w:proofErr w:type="spellStart"/>
      <w:r w:rsidRPr="00A46932">
        <w:rPr>
          <w:rFonts w:ascii="Times New Roman" w:eastAsia="Times New Roman" w:hAnsi="Times New Roman" w:cs="Times New Roman"/>
          <w:sz w:val="24"/>
        </w:rPr>
        <w:t>неподписание</w:t>
      </w:r>
      <w:proofErr w:type="spellEnd"/>
      <w:r w:rsidRPr="00A46932">
        <w:rPr>
          <w:rFonts w:ascii="Times New Roman" w:eastAsia="Times New Roman" w:hAnsi="Times New Roman" w:cs="Times New Roman"/>
          <w:sz w:val="24"/>
        </w:rPr>
        <w:t xml:space="preserve"> поставщиком договора в указанный срок считается его отказом от заключения договора. </w:t>
      </w:r>
    </w:p>
    <w:p w14:paraId="22B4E88C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6932">
        <w:rPr>
          <w:rFonts w:ascii="Times New Roman" w:eastAsia="Times New Roman" w:hAnsi="Times New Roman" w:cs="Times New Roman"/>
          <w:sz w:val="24"/>
        </w:rPr>
        <w:t xml:space="preserve">В случае </w:t>
      </w:r>
      <w:proofErr w:type="spellStart"/>
      <w:r w:rsidRPr="00A46932">
        <w:rPr>
          <w:rFonts w:ascii="Times New Roman" w:eastAsia="Times New Roman" w:hAnsi="Times New Roman" w:cs="Times New Roman"/>
          <w:sz w:val="24"/>
        </w:rPr>
        <w:t>неподписания</w:t>
      </w:r>
      <w:proofErr w:type="spellEnd"/>
      <w:r w:rsidRPr="00A46932">
        <w:rPr>
          <w:rFonts w:ascii="Times New Roman" w:eastAsia="Times New Roman" w:hAnsi="Times New Roman" w:cs="Times New Roman"/>
          <w:sz w:val="24"/>
        </w:rPr>
        <w:t xml:space="preserve">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114A0360" w14:textId="77777777" w:rsidR="00A46932" w:rsidRPr="00A46932" w:rsidRDefault="00A46932" w:rsidP="00A469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A46932">
        <w:rPr>
          <w:rFonts w:ascii="Times New Roman" w:eastAsia="Times New Roman" w:hAnsi="Times New Roman" w:cs="Times New Roman"/>
          <w:b/>
          <w:sz w:val="24"/>
        </w:rPr>
        <w:t>Настоящая заявка не является офертой или публичной офертой.</w:t>
      </w:r>
    </w:p>
    <w:p w14:paraId="5F703C69" w14:textId="77777777" w:rsidR="00A46932" w:rsidRPr="00A46932" w:rsidRDefault="00A46932" w:rsidP="00A46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6E56745" w14:textId="77777777" w:rsidR="00A46932" w:rsidRPr="00A46932" w:rsidRDefault="00A46932" w:rsidP="00A46932">
      <w:pPr>
        <w:spacing w:after="0" w:line="240" w:lineRule="auto"/>
        <w:ind w:firstLine="709"/>
        <w:jc w:val="both"/>
      </w:pPr>
    </w:p>
    <w:p w14:paraId="29B76416" w14:textId="77777777" w:rsidR="00A46932" w:rsidRPr="00A46932" w:rsidRDefault="00A46932" w:rsidP="00A46932">
      <w:pPr>
        <w:spacing w:after="0" w:line="240" w:lineRule="auto"/>
        <w:jc w:val="both"/>
      </w:pPr>
      <w:r w:rsidRPr="00A46932">
        <w:rPr>
          <w:rFonts w:ascii="Times New Roman" w:eastAsia="Times New Roman" w:hAnsi="Times New Roman" w:cs="Times New Roman"/>
          <w:sz w:val="24"/>
        </w:rPr>
        <w:t xml:space="preserve">Юрисконсульт        </w:t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r w:rsidRPr="00A46932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A46932">
        <w:rPr>
          <w:rFonts w:ascii="Times New Roman" w:eastAsia="Times New Roman" w:hAnsi="Times New Roman" w:cs="Times New Roman"/>
          <w:sz w:val="24"/>
        </w:rPr>
        <w:t>Е.В.Извольцева</w:t>
      </w:r>
      <w:proofErr w:type="spellEnd"/>
    </w:p>
    <w:p w14:paraId="7B87654C" w14:textId="77777777" w:rsidR="00A46932" w:rsidRPr="00A46932" w:rsidRDefault="00A46932" w:rsidP="00A46932">
      <w:pPr>
        <w:spacing w:after="0" w:line="240" w:lineRule="auto"/>
        <w:ind w:firstLine="709"/>
        <w:jc w:val="both"/>
      </w:pPr>
    </w:p>
    <w:p w14:paraId="1446157D" w14:textId="77777777" w:rsidR="00A46932" w:rsidRPr="00A46932" w:rsidRDefault="00A46932" w:rsidP="00A46932">
      <w:pPr>
        <w:spacing w:after="0" w:line="240" w:lineRule="auto"/>
        <w:ind w:firstLine="709"/>
        <w:jc w:val="both"/>
      </w:pPr>
    </w:p>
    <w:p w14:paraId="6AB9F834" w14:textId="77777777" w:rsidR="00B20C77" w:rsidRDefault="00B20C77" w:rsidP="00A46932">
      <w:pPr>
        <w:spacing w:after="0" w:line="240" w:lineRule="auto"/>
        <w:ind w:firstLine="299"/>
        <w:jc w:val="both"/>
      </w:pPr>
    </w:p>
    <w:sectPr w:rsidR="00B20C77" w:rsidSect="003D7197">
      <w:pgSz w:w="12240" w:h="15840"/>
      <w:pgMar w:top="1134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C77"/>
    <w:rsid w:val="003D7197"/>
    <w:rsid w:val="00A46932"/>
    <w:rsid w:val="00B20C77"/>
    <w:rsid w:val="00CB76EF"/>
    <w:rsid w:val="00F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5782"/>
  <w15:docId w15:val="{67079487-D374-4C85-AE66-D009D88A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32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2700</Words>
  <Characters>15395</Characters>
  <Application>Microsoft Office Word</Application>
  <DocSecurity>0</DocSecurity>
  <Lines>128</Lines>
  <Paragraphs>36</Paragraphs>
  <ScaleCrop>false</ScaleCrop>
  <Company/>
  <LinksUpToDate>false</LinksUpToDate>
  <CharactersWithSpaces>18059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6</cp:revision>
  <dcterms:created xsi:type="dcterms:W3CDTF">2026-07-16T11:00:00Z</dcterms:created>
  <dcterms:modified xsi:type="dcterms:W3CDTF">2026-07-16T11:11:00Z</dcterms:modified>
</cp:coreProperties>
</file>