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3"/>
      </w:tblGrid>
      <w:tr w:rsidR="00953C6F" w14:paraId="0D17DCA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4CCA75" w14:textId="3F8EE35F" w:rsidR="00502876" w:rsidRDefault="00677CF1" w:rsidP="0050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Государственного учреждения «Минский городской социальный пансионат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 w:rsidR="00502876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___________</w:t>
            </w:r>
            <w:r w:rsidR="005028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Т.М.Петрусевич</w:t>
            </w:r>
            <w:proofErr w:type="spellEnd"/>
          </w:p>
          <w:p w14:paraId="592F77E8" w14:textId="6A6FFC3A" w:rsidR="00953C6F" w:rsidRDefault="00502876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15.07.2026</w:t>
            </w:r>
            <w:r w:rsidR="00677CF1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14:paraId="677865DA" w14:textId="652C21B2" w:rsidR="00953C6F" w:rsidRDefault="00677CF1" w:rsidP="00502876">
      <w:pPr>
        <w:spacing w:after="0" w:line="240" w:lineRule="auto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 НА ПОКУПКУ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ПРИ ПРОВЕДЕНИИ ПРОЦЕДУРЫ ЗАКУПКИ ИЗ ОДНОГО ИСТОЧНИКА </w:t>
      </w:r>
      <w:r w:rsidR="00502876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(на электронной торговой площадке)</w:t>
      </w:r>
    </w:p>
    <w:tbl>
      <w:tblPr>
        <w:tblW w:w="4995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595"/>
      </w:tblGrid>
      <w:tr w:rsidR="00953C6F" w14:paraId="3C0F945A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10E85A14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выбора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процедуры госзакупки из одного источника с указанием нормы законодательства о госзакупках, предоставляющей такое право</w:t>
            </w:r>
          </w:p>
        </w:tc>
        <w:tc>
          <w:tcPr>
            <w:tcW w:w="2369" w:type="pct"/>
          </w:tcPr>
          <w:p w14:paraId="3CD46ABC" w14:textId="43072205" w:rsidR="00953C6F" w:rsidRDefault="00502876" w:rsidP="00502876">
            <w:pPr>
              <w:spacing w:after="0" w:line="240" w:lineRule="auto"/>
            </w:pPr>
            <w:r w:rsidRPr="00CB2D00">
              <w:rPr>
                <w:rFonts w:ascii="Times New Roman" w:hAnsi="Times New Roman" w:cs="Times New Roman"/>
              </w:rPr>
              <w:t xml:space="preserve">Иное: пункт 7 приложения к Закону Республики Беларусь от 13 июля 2012 года N 419-3 "О государственных закупках товаров (работ, услуг)" связи с тем, что запрос ценовых предложений был признан несостоявшимся (рег. </w:t>
            </w:r>
            <w:r w:rsidRPr="00502876">
              <w:rPr>
                <w:rFonts w:ascii="Times New Roman" w:hAnsi="Times New Roman" w:cs="Times New Roman"/>
              </w:rPr>
              <w:t>AU20260520377468</w:t>
            </w:r>
            <w:r w:rsidRPr="00CB2D00">
              <w:rPr>
                <w:rFonts w:ascii="Times New Roman" w:hAnsi="Times New Roman" w:cs="Times New Roman"/>
              </w:rPr>
              <w:t xml:space="preserve">). Закупку проводил КУП Тендерный центр Мингорисполкома по договору с пансионатом </w:t>
            </w:r>
            <w:proofErr w:type="spellStart"/>
            <w:r w:rsidRPr="00CB2D00">
              <w:rPr>
                <w:rFonts w:ascii="Times New Roman" w:hAnsi="Times New Roman" w:cs="Times New Roman"/>
              </w:rPr>
              <w:t>Свитанак</w:t>
            </w:r>
            <w:proofErr w:type="spellEnd"/>
            <w:r w:rsidRPr="00CB2D00">
              <w:rPr>
                <w:rFonts w:ascii="Times New Roman" w:hAnsi="Times New Roman" w:cs="Times New Roman"/>
              </w:rPr>
              <w:t>.</w:t>
            </w:r>
          </w:p>
        </w:tc>
      </w:tr>
      <w:tr w:rsidR="00502876" w14:paraId="17464D56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3CBB034F" w14:textId="77777777" w:rsidR="00953C6F" w:rsidRDefault="00677CF1" w:rsidP="0050287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заказчике </w:t>
            </w:r>
            <w:r>
              <w:rPr>
                <w:rFonts w:ascii="Times New Roman" w:eastAsia="Times New Roman" w:hAnsi="Times New Roman" w:cs="Times New Roman"/>
                <w:sz w:val="24"/>
              </w:rPr>
              <w:t>(организаторе)</w:t>
            </w:r>
          </w:p>
        </w:tc>
      </w:tr>
      <w:tr w:rsidR="00953C6F" w14:paraId="129F86E2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7F11A97D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заказчика (организатора)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/(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2369" w:type="pct"/>
          </w:tcPr>
          <w:p w14:paraId="63A02B07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учреждение "Минский городской социальный пансионат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</w:tr>
      <w:tr w:rsidR="00953C6F" w14:paraId="1D3BAA92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0D064FB1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(место ж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ительства) заказчика (организатора)</w:t>
            </w:r>
          </w:p>
        </w:tc>
        <w:tc>
          <w:tcPr>
            <w:tcW w:w="2369" w:type="pct"/>
          </w:tcPr>
          <w:p w14:paraId="462BE6A2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Минская область, Минский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Тресковщина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 Советская, 11А</w:t>
            </w:r>
          </w:p>
        </w:tc>
      </w:tr>
      <w:tr w:rsidR="00953C6F" w14:paraId="1B4FB1E8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150B7517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 (при наличии)</w:t>
            </w:r>
          </w:p>
        </w:tc>
        <w:tc>
          <w:tcPr>
            <w:tcW w:w="2369" w:type="pct"/>
          </w:tcPr>
          <w:p w14:paraId="7397A2DB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690280612</w:t>
            </w:r>
          </w:p>
        </w:tc>
      </w:tr>
      <w:tr w:rsidR="00953C6F" w14:paraId="4F5D08ED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5B68DEFB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Контактные данные</w:t>
            </w:r>
          </w:p>
        </w:tc>
        <w:tc>
          <w:tcPr>
            <w:tcW w:w="2369" w:type="pct"/>
          </w:tcPr>
          <w:p w14:paraId="613F2AE2" w14:textId="77777777" w:rsidR="00953C6F" w:rsidRDefault="00677CF1" w:rsidP="0050287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Извольцева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Екатерина Валерьевна, +375 (017) 542 29 31</w:t>
            </w:r>
          </w:p>
        </w:tc>
      </w:tr>
      <w:tr w:rsidR="00502876" w14:paraId="67840DDC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3F2C4A5C" w14:textId="77777777" w:rsidR="00953C6F" w:rsidRDefault="00677CF1" w:rsidP="0050287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процедуре государственной закупки</w:t>
            </w:r>
          </w:p>
        </w:tc>
      </w:tr>
      <w:tr w:rsidR="00953C6F" w14:paraId="05665FAD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50149540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369" w:type="pct"/>
          </w:tcPr>
          <w:p w14:paraId="40AE9A68" w14:textId="7918BCB2" w:rsidR="00953C6F" w:rsidRDefault="00092DA8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22.07.2026</w:t>
            </w:r>
          </w:p>
        </w:tc>
      </w:tr>
      <w:tr w:rsidR="00953C6F" w14:paraId="01BE3670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437125CC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размещения поставщиком (подрядчиком, исполнителем) на электронной торговой площадке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запроса о разъяснении заявки на покупку</w:t>
            </w:r>
          </w:p>
        </w:tc>
        <w:tc>
          <w:tcPr>
            <w:tcW w:w="2369" w:type="pct"/>
          </w:tcPr>
          <w:p w14:paraId="66C3D48E" w14:textId="4C366C79" w:rsidR="00953C6F" w:rsidRDefault="00092DA8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22.07.2026 11:00</w:t>
            </w:r>
          </w:p>
        </w:tc>
      </w:tr>
      <w:tr w:rsidR="00953C6F" w14:paraId="4DA353D6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793B1AE9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2369" w:type="pct"/>
          </w:tcPr>
          <w:p w14:paraId="6B844DA3" w14:textId="6BAEF2FB" w:rsidR="00953C6F" w:rsidRDefault="00092DA8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22.07.2026 15:00</w:t>
            </w:r>
          </w:p>
        </w:tc>
      </w:tr>
      <w:tr w:rsidR="00502876" w14:paraId="2CEB8B4C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0DD408B2" w14:textId="77777777" w:rsidR="00953C6F" w:rsidRPr="00D415FB" w:rsidRDefault="00677CF1" w:rsidP="00502876">
            <w:pPr>
              <w:spacing w:after="0" w:line="240" w:lineRule="auto"/>
              <w:jc w:val="center"/>
              <w:textAlignment w:val="center"/>
              <w:rPr>
                <w:b/>
                <w:bCs/>
              </w:rPr>
            </w:pPr>
            <w:r w:rsidRPr="00D415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Сведения о </w:t>
            </w:r>
            <w:r w:rsidRPr="00D415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предмете государственной закупки</w:t>
            </w:r>
          </w:p>
        </w:tc>
      </w:tr>
      <w:tr w:rsidR="00502876" w14:paraId="09E2154D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634BA5BE" w14:textId="77777777" w:rsidR="00953C6F" w:rsidRPr="00D415FB" w:rsidRDefault="00677CF1" w:rsidP="00502876">
            <w:pPr>
              <w:spacing w:after="0" w:line="240" w:lineRule="auto"/>
              <w:jc w:val="center"/>
              <w:textAlignment w:val="center"/>
              <w:rPr>
                <w:b/>
                <w:bCs/>
              </w:rPr>
            </w:pPr>
            <w:r w:rsidRPr="00D415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Часть (лот) № 1</w:t>
            </w:r>
          </w:p>
        </w:tc>
      </w:tr>
      <w:tr w:rsidR="00953C6F" w14:paraId="00FEAED2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4157D469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2369" w:type="pct"/>
          </w:tcPr>
          <w:p w14:paraId="617C84C7" w14:textId="77777777" w:rsidR="00953C6F" w:rsidRPr="00D415FB" w:rsidRDefault="00677CF1" w:rsidP="00502876">
            <w:pPr>
              <w:spacing w:after="0" w:line="240" w:lineRule="auto"/>
              <w:rPr>
                <w:b/>
                <w:bCs/>
              </w:rPr>
            </w:pPr>
            <w:r w:rsidRPr="00D415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Жидкое мыло</w:t>
            </w:r>
          </w:p>
        </w:tc>
      </w:tr>
      <w:tr w:rsidR="00953C6F" w14:paraId="62B45F78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458570AD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2369" w:type="pct"/>
          </w:tcPr>
          <w:p w14:paraId="2B407424" w14:textId="296789D3" w:rsidR="00953C6F" w:rsidRDefault="00D415FB" w:rsidP="00502876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техническому заданию, прилагается</w:t>
            </w:r>
          </w:p>
        </w:tc>
      </w:tr>
      <w:tr w:rsidR="00953C6F" w14:paraId="24F558DD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3CBF68FE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</w:tc>
        <w:tc>
          <w:tcPr>
            <w:tcW w:w="2369" w:type="pct"/>
          </w:tcPr>
          <w:p w14:paraId="162BAF6B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20.42.19.300 Органические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поверхностно-активные вещества и средства для мытья кожи тела, содержащие или нет мыло,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расфасованные для розничной торговли</w:t>
            </w:r>
          </w:p>
        </w:tc>
      </w:tr>
      <w:tr w:rsidR="00953C6F" w14:paraId="6A2C1A16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735EEA94" w14:textId="77777777" w:rsidR="00953C6F" w:rsidRDefault="00677CF1" w:rsidP="00502876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Объем (количество)/порядок определения такого объема (количества)</w:t>
            </w:r>
          </w:p>
        </w:tc>
        <w:tc>
          <w:tcPr>
            <w:tcW w:w="2369" w:type="pct"/>
          </w:tcPr>
          <w:p w14:paraId="1B5A16DF" w14:textId="77777777" w:rsidR="00953C6F" w:rsidRDefault="00677CF1" w:rsidP="00502876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150 л</w:t>
            </w:r>
          </w:p>
        </w:tc>
      </w:tr>
      <w:tr w:rsidR="00953C6F" w14:paraId="4CC86B8D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38F1BD39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(сроки) поставки товаров (выполнения работ, оказания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услуг)</w:t>
            </w:r>
          </w:p>
        </w:tc>
        <w:tc>
          <w:tcPr>
            <w:tcW w:w="2369" w:type="pct"/>
          </w:tcPr>
          <w:p w14:paraId="2CF4F785" w14:textId="5F2EF3D4" w:rsidR="00953C6F" w:rsidRDefault="00092DA8" w:rsidP="00502876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С даты подписания договора по 31.12.2026</w:t>
            </w:r>
          </w:p>
        </w:tc>
      </w:tr>
      <w:tr w:rsidR="00953C6F" w14:paraId="67A05B82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3FD2EFF1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369" w:type="pct"/>
          </w:tcPr>
          <w:p w14:paraId="1A4BC3B9" w14:textId="77777777" w:rsidR="00953C6F" w:rsidRDefault="00677CF1" w:rsidP="00502876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223024, Минская область, Минский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Тресковщина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 Советская, д. 11А</w:t>
            </w:r>
          </w:p>
        </w:tc>
      </w:tr>
      <w:tr w:rsidR="00953C6F" w14:paraId="2737E680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0DE37920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Предельная стоимость предмета государственной закупки по части (лоту)/цена (тариф) за 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диницу товара (работы, услуги) и (или) сумма таких цен (тарифов) в случае невозможности определения объема (количества) подлежащих приобретению товаров (работ, услуг)  </w:t>
            </w:r>
          </w:p>
        </w:tc>
        <w:tc>
          <w:tcPr>
            <w:tcW w:w="2369" w:type="pct"/>
          </w:tcPr>
          <w:p w14:paraId="6AAA6D81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514,50 BYN</w:t>
            </w:r>
          </w:p>
        </w:tc>
      </w:tr>
      <w:tr w:rsidR="00953C6F" w14:paraId="03298575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269280E9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валюты, в которой должна быть выражена цена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</w:p>
        </w:tc>
        <w:tc>
          <w:tcPr>
            <w:tcW w:w="2369" w:type="pct"/>
          </w:tcPr>
          <w:p w14:paraId="5D683E43" w14:textId="347EB5BC" w:rsidR="00953C6F" w:rsidRDefault="00D415FB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рубль</w:t>
            </w:r>
          </w:p>
        </w:tc>
      </w:tr>
      <w:tr w:rsidR="00953C6F" w14:paraId="1D5C5F50" w14:textId="77777777" w:rsidTr="00502876">
        <w:tblPrEx>
          <w:tblCellMar>
            <w:top w:w="0" w:type="dxa"/>
            <w:bottom w:w="0" w:type="dxa"/>
          </w:tblCellMar>
        </w:tblPrEx>
        <w:tc>
          <w:tcPr>
            <w:tcW w:w="2631" w:type="pct"/>
          </w:tcPr>
          <w:p w14:paraId="6AF1894E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369" w:type="pct"/>
          </w:tcPr>
          <w:p w14:paraId="4F2D7132" w14:textId="77777777" w:rsidR="00953C6F" w:rsidRDefault="00677CF1" w:rsidP="005028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14:paraId="5B3FEEF6" w14:textId="77777777" w:rsidR="00502876" w:rsidRPr="00502876" w:rsidRDefault="00502876" w:rsidP="00502876">
      <w:pPr>
        <w:spacing w:after="0" w:line="240" w:lineRule="auto"/>
        <w:ind w:firstLine="709"/>
      </w:pPr>
      <w:r w:rsidRPr="00502876">
        <w:rPr>
          <w:rFonts w:ascii="Times New Roman" w:eastAsia="Times New Roman" w:hAnsi="Times New Roman" w:cs="Times New Roman"/>
          <w:b/>
          <w:sz w:val="24"/>
        </w:rPr>
        <w:t xml:space="preserve">Порядок оплаты по лоту № 1 </w:t>
      </w:r>
    </w:p>
    <w:p w14:paraId="3EBF2E68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Оплата за Товар производится в белорусских рублях по факту поставки в течение 20 (двадцати) рабочих дней путем перечисления денежных средств через органы государственного казначейства на расчетный счет Поставщика. Факт поставки подтверждается ТТН и актом ввода в эксплуатацию.</w:t>
      </w:r>
    </w:p>
    <w:p w14:paraId="476419DB" w14:textId="77777777" w:rsidR="00502876" w:rsidRPr="00502876" w:rsidRDefault="00502876" w:rsidP="00502876">
      <w:pPr>
        <w:spacing w:after="0" w:line="240" w:lineRule="auto"/>
        <w:ind w:firstLine="709"/>
      </w:pPr>
    </w:p>
    <w:p w14:paraId="6640CABC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b/>
          <w:sz w:val="24"/>
        </w:rPr>
        <w:t>Требования к участникам, документы и (или) сведения для проверки требований к участникам</w:t>
      </w:r>
    </w:p>
    <w:p w14:paraId="5EAE88E1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В соответствии с п. 2 ст. 16 Закона Республики Беларусь от 13.07.2012 N 419-З </w:t>
      </w:r>
      <w:r w:rsidRPr="00502876">
        <w:rPr>
          <w:rFonts w:ascii="Times New Roman" w:eastAsia="Times New Roman" w:hAnsi="Times New Roman" w:cs="Times New Roman"/>
          <w:sz w:val="24"/>
        </w:rPr>
        <w:br/>
        <w:t xml:space="preserve">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</w:t>
      </w:r>
      <w:r w:rsidRPr="00502876">
        <w:rPr>
          <w:rFonts w:ascii="Times New Roman" w:eastAsia="Times New Roman" w:hAnsi="Times New Roman" w:cs="Times New Roman"/>
          <w:sz w:val="24"/>
        </w:rPr>
        <w:br/>
        <w:t>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</w:r>
    </w:p>
    <w:p w14:paraId="68C5FFDE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1.Соответствие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</w:r>
    </w:p>
    <w:p w14:paraId="0EF5E994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</w:r>
    </w:p>
    <w:p w14:paraId="0B0E84E5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</w:t>
      </w:r>
      <w:r w:rsidRPr="00502876">
        <w:rPr>
          <w:rFonts w:ascii="Times New Roman" w:eastAsia="Times New Roman" w:hAnsi="Times New Roman" w:cs="Times New Roman"/>
          <w:sz w:val="24"/>
        </w:rPr>
        <w:lastRenderedPageBreak/>
        <w:t>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14:paraId="470D0C86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Соответствие требованию подтверждается:</w:t>
      </w:r>
    </w:p>
    <w:p w14:paraId="5AA64785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</w:r>
    </w:p>
    <w:p w14:paraId="3812A729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</w:r>
    </w:p>
    <w:p w14:paraId="3EA3B4AC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 xml:space="preserve">3. Юридическое или физическое лицо, в том числе индивидуальный предприниматель, на дату подписания заявления, указанного в части четвертой пункта 3 статьи 16 Закона </w:t>
      </w:r>
      <w:r w:rsidRPr="00502876">
        <w:rPr>
          <w:rFonts w:ascii="Times New Roman" w:eastAsia="Times New Roman" w:hAnsi="Times New Roman" w:cs="Times New Roman"/>
          <w:sz w:val="24"/>
        </w:rPr>
        <w:br/>
        <w:t>«О государственных закупках товаров (работ, услуг)»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14:paraId="29571017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</w:t>
      </w:r>
    </w:p>
    <w:p w14:paraId="0C110186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</w:p>
    <w:p w14:paraId="037429E1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14:paraId="1A77590F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14:paraId="6FA05064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8.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7438F227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9. Юридическое,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47AEBCAD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 xml:space="preserve"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</w:t>
      </w:r>
      <w:r w:rsidRPr="00502876">
        <w:rPr>
          <w:rFonts w:ascii="Times New Roman" w:eastAsia="Times New Roman" w:hAnsi="Times New Roman" w:cs="Times New Roman"/>
          <w:sz w:val="24"/>
        </w:rPr>
        <w:lastRenderedPageBreak/>
        <w:t>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</w:r>
    </w:p>
    <w:p w14:paraId="15891217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4687BCA5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605CD9EF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14:paraId="6521976A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54BAA56F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17696AB2" w14:textId="77777777" w:rsidR="00502876" w:rsidRPr="00502876" w:rsidRDefault="00502876" w:rsidP="00502876">
      <w:pPr>
        <w:spacing w:after="0" w:line="240" w:lineRule="auto"/>
        <w:ind w:firstLine="709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22EDA33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Соответствие требованиям, указанным в п. 3 – 16 подтверждается заявлением участника по форме, установленной регламентом оператора электронной торговой площадки. </w:t>
      </w:r>
    </w:p>
    <w:p w14:paraId="1A759E76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D4CD6BB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17. 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 </w:t>
      </w:r>
    </w:p>
    <w:p w14:paraId="77D690CF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</w:r>
    </w:p>
    <w:p w14:paraId="7D7E3CF9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процедуре государственной закупки и предоставляется в составе предложения (до заключения договора в случае проведения процедуры закупки из одного источника);</w:t>
      </w:r>
    </w:p>
    <w:p w14:paraId="6EF60C53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соответствие требованиям к участникам, установленным п.1,9, должно быть подтверждено хотя бы в отношении одного из юридических и (или) физических лиц, в том </w:t>
      </w:r>
      <w:r w:rsidRPr="00502876">
        <w:rPr>
          <w:rFonts w:ascii="Times New Roman" w:eastAsia="Times New Roman" w:hAnsi="Times New Roman" w:cs="Times New Roman"/>
          <w:sz w:val="24"/>
        </w:rPr>
        <w:lastRenderedPageBreak/>
        <w:t>числе индивидуальных предпринимателей, совместно участвующих в процедуре государственной закупки;</w:t>
      </w:r>
    </w:p>
    <w:p w14:paraId="7043AD55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соответствие требованиям к участникам, установленным п.2-8,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6F5D8658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договора. В случае проведения процедуры закупки из одного источника указанная в настоящем абзаце информация предоставляется до заключения договора;</w:t>
      </w:r>
    </w:p>
    <w:p w14:paraId="71F7D088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в случае определения участником-победителем участника, подавшего предложение от имени юридических и (или) физических лиц, в том числе индивидуальных предпринимателей,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При проведении процедуры закупки из одного источника в случае направления заказчиком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подавшим предложение (получившим предложение о заключении договора в случае проведения процедуры закупки из одного источника)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4B07E745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стороны соглашения о совместном участии в процедуре государственной 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 настоящего Закона,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 закупки.</w:t>
      </w:r>
    </w:p>
    <w:p w14:paraId="09401145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Соответствие требованиям, указанным в п.10 – 16 подтверждается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14:paraId="79E33750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b/>
          <w:sz w:val="24"/>
        </w:rPr>
        <w:t>Порядок формирования цены предложения</w:t>
      </w:r>
    </w:p>
    <w:p w14:paraId="1CCE018F" w14:textId="13546F0F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Цена предложения участника включает в себя стоимость товаров (работ, услуг), предлагаемых участником, в том числе налог на добавленную стоимость и другие налоги, сборы (пошлины), иные обязательные платежи, а также иные расходы (транспортировка, страхование и т.д.), уплачиваемые участником в связи с исполнением договора в случае признания его участником-победителем. </w:t>
      </w:r>
    </w:p>
    <w:p w14:paraId="261E8A6A" w14:textId="77777777" w:rsidR="00502876" w:rsidRPr="00502876" w:rsidRDefault="00502876" w:rsidP="0050287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02876">
        <w:rPr>
          <w:rFonts w:ascii="Times New Roman" w:eastAsia="Times New Roman" w:hAnsi="Times New Roman" w:cs="Times New Roman"/>
          <w:b/>
          <w:sz w:val="24"/>
        </w:rPr>
        <w:t xml:space="preserve"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502876">
        <w:rPr>
          <w:rFonts w:ascii="Times New Roman" w:eastAsia="Times New Roman" w:hAnsi="Times New Roman" w:cs="Times New Roman"/>
          <w:bCs/>
          <w:sz w:val="24"/>
        </w:rPr>
        <w:t>Белорусский рубль.</w:t>
      </w:r>
    </w:p>
    <w:p w14:paraId="7CB0D893" w14:textId="77777777" w:rsidR="00502876" w:rsidRPr="00502876" w:rsidRDefault="00502876" w:rsidP="0050287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502876">
        <w:rPr>
          <w:rFonts w:ascii="Times New Roman" w:eastAsia="Times New Roman" w:hAnsi="Times New Roman" w:cs="Times New Roman"/>
          <w:b/>
          <w:sz w:val="24"/>
        </w:rPr>
        <w:lastRenderedPageBreak/>
        <w:t>Требования к документам и (или) сведениям, предоставляемым поставщиками (подрядчиками, исполнителями)</w:t>
      </w:r>
    </w:p>
    <w:p w14:paraId="277177F7" w14:textId="77777777" w:rsidR="00502876" w:rsidRPr="00502876" w:rsidRDefault="00502876" w:rsidP="00502876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4713FC3F" w14:textId="77777777" w:rsidR="00502876" w:rsidRPr="00502876" w:rsidRDefault="00502876" w:rsidP="00502876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8"/>
        <w:gridCol w:w="4947"/>
      </w:tblGrid>
      <w:tr w:rsidR="00502876" w:rsidRPr="00502876" w14:paraId="55B546D6" w14:textId="77777777" w:rsidTr="00422D4C">
        <w:tc>
          <w:tcPr>
            <w:tcW w:w="9905" w:type="dxa"/>
            <w:gridSpan w:val="2"/>
          </w:tcPr>
          <w:p w14:paraId="64C0DB98" w14:textId="77777777" w:rsidR="00502876" w:rsidRPr="00502876" w:rsidRDefault="00502876" w:rsidP="005028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0287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 предлагаемых товарах (работах, услугах)</w:t>
            </w:r>
          </w:p>
        </w:tc>
      </w:tr>
      <w:tr w:rsidR="00502876" w:rsidRPr="00502876" w14:paraId="7F611A69" w14:textId="77777777" w:rsidTr="00422D4C">
        <w:trPr>
          <w:trHeight w:val="342"/>
        </w:trPr>
        <w:tc>
          <w:tcPr>
            <w:tcW w:w="9905" w:type="dxa"/>
            <w:gridSpan w:val="2"/>
          </w:tcPr>
          <w:p w14:paraId="266B59CF" w14:textId="77777777" w:rsidR="00502876" w:rsidRPr="00502876" w:rsidRDefault="00502876" w:rsidP="005028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02876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b/>
                <w:sz w:val="24"/>
              </w:rPr>
              <w:t>лот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b/>
                <w:sz w:val="24"/>
              </w:rPr>
              <w:t>) N ______</w:t>
            </w:r>
          </w:p>
        </w:tc>
      </w:tr>
      <w:tr w:rsidR="00502876" w:rsidRPr="00502876" w14:paraId="3805EA73" w14:textId="77777777" w:rsidTr="00422D4C">
        <w:tc>
          <w:tcPr>
            <w:tcW w:w="4958" w:type="dxa"/>
          </w:tcPr>
          <w:p w14:paraId="4B3F2189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287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предлагаемых товаров (работ, услуг)</w:t>
            </w:r>
          </w:p>
        </w:tc>
        <w:tc>
          <w:tcPr>
            <w:tcW w:w="4947" w:type="dxa"/>
          </w:tcPr>
          <w:p w14:paraId="4FF6541E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02876" w:rsidRPr="00502876" w14:paraId="2A128866" w14:textId="77777777" w:rsidTr="00422D4C">
        <w:tc>
          <w:tcPr>
            <w:tcW w:w="4958" w:type="dxa"/>
          </w:tcPr>
          <w:p w14:paraId="560018AA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287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предлагаемых товаров (работ, услуг)</w:t>
            </w:r>
          </w:p>
        </w:tc>
        <w:tc>
          <w:tcPr>
            <w:tcW w:w="4947" w:type="dxa"/>
          </w:tcPr>
          <w:p w14:paraId="5CBF1842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287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 как предметом государственной закупки являются товары (работы, услуги),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географическое указание (при наличии), производителя (изготовителя) товара, страну происхождения</w:t>
            </w:r>
          </w:p>
        </w:tc>
      </w:tr>
      <w:tr w:rsidR="00502876" w:rsidRPr="00502876" w14:paraId="2DC582F8" w14:textId="77777777" w:rsidTr="00422D4C">
        <w:tc>
          <w:tcPr>
            <w:tcW w:w="4958" w:type="dxa"/>
          </w:tcPr>
          <w:p w14:paraId="24078487" w14:textId="77777777" w:rsidR="00502876" w:rsidRPr="00502876" w:rsidRDefault="00502876" w:rsidP="0050287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287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 происхождения товаров (работ, услуг)</w:t>
            </w:r>
          </w:p>
        </w:tc>
        <w:tc>
          <w:tcPr>
            <w:tcW w:w="4947" w:type="dxa"/>
          </w:tcPr>
          <w:p w14:paraId="4F73EFDB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02876" w:rsidRPr="00502876" w14:paraId="45097FF6" w14:textId="77777777" w:rsidTr="00422D4C">
        <w:tc>
          <w:tcPr>
            <w:tcW w:w="4958" w:type="dxa"/>
          </w:tcPr>
          <w:p w14:paraId="0D3E38D7" w14:textId="77777777" w:rsidR="00502876" w:rsidRPr="00502876" w:rsidRDefault="00502876" w:rsidP="0050287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4947" w:type="dxa"/>
          </w:tcPr>
          <w:p w14:paraId="2717544B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2876" w:rsidRPr="00502876" w14:paraId="61BF09A0" w14:textId="77777777" w:rsidTr="00422D4C">
        <w:tc>
          <w:tcPr>
            <w:tcW w:w="4958" w:type="dxa"/>
          </w:tcPr>
          <w:p w14:paraId="187EDB7C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стоимость</w:t>
            </w:r>
            <w:proofErr w:type="spellEnd"/>
          </w:p>
        </w:tc>
        <w:tc>
          <w:tcPr>
            <w:tcW w:w="4947" w:type="dxa"/>
          </w:tcPr>
          <w:p w14:paraId="55B6D2BA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2876" w:rsidRPr="00502876" w14:paraId="46DB557B" w14:textId="77777777" w:rsidTr="00422D4C">
        <w:tc>
          <w:tcPr>
            <w:tcW w:w="4958" w:type="dxa"/>
          </w:tcPr>
          <w:p w14:paraId="78E13A14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287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 и условия поставки товаров (выполнения работ, оказания услуг)</w:t>
            </w:r>
          </w:p>
        </w:tc>
        <w:tc>
          <w:tcPr>
            <w:tcW w:w="4947" w:type="dxa"/>
          </w:tcPr>
          <w:p w14:paraId="737E143D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02876" w:rsidRPr="00502876" w14:paraId="31CD6436" w14:textId="77777777" w:rsidTr="00422D4C">
        <w:tc>
          <w:tcPr>
            <w:tcW w:w="4958" w:type="dxa"/>
          </w:tcPr>
          <w:p w14:paraId="676B2A1F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поставки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товара</w:t>
            </w:r>
            <w:proofErr w:type="spellEnd"/>
          </w:p>
        </w:tc>
        <w:tc>
          <w:tcPr>
            <w:tcW w:w="4947" w:type="dxa"/>
          </w:tcPr>
          <w:p w14:paraId="153BCA52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2876" w:rsidRPr="00502876" w14:paraId="5055E54F" w14:textId="77777777" w:rsidTr="00422D4C">
        <w:tc>
          <w:tcPr>
            <w:tcW w:w="4958" w:type="dxa"/>
          </w:tcPr>
          <w:p w14:paraId="2F8A3CD7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оплаты</w:t>
            </w:r>
            <w:proofErr w:type="spellEnd"/>
          </w:p>
        </w:tc>
        <w:tc>
          <w:tcPr>
            <w:tcW w:w="4947" w:type="dxa"/>
          </w:tcPr>
          <w:p w14:paraId="654CDA0C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2876" w:rsidRPr="00502876" w14:paraId="4FF62014" w14:textId="77777777" w:rsidTr="00422D4C">
        <w:tc>
          <w:tcPr>
            <w:tcW w:w="4958" w:type="dxa"/>
          </w:tcPr>
          <w:p w14:paraId="0A4AF792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Гарантийные</w:t>
            </w:r>
            <w:proofErr w:type="spellEnd"/>
            <w:r w:rsidRPr="005028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2876">
              <w:rPr>
                <w:rFonts w:ascii="Times New Roman" w:eastAsia="Times New Roman" w:hAnsi="Times New Roman" w:cs="Times New Roman"/>
                <w:sz w:val="24"/>
              </w:rPr>
              <w:t>обязательства</w:t>
            </w:r>
            <w:proofErr w:type="spellEnd"/>
          </w:p>
        </w:tc>
        <w:tc>
          <w:tcPr>
            <w:tcW w:w="4947" w:type="dxa"/>
          </w:tcPr>
          <w:p w14:paraId="790856C8" w14:textId="77777777" w:rsidR="00502876" w:rsidRPr="00502876" w:rsidRDefault="00502876" w:rsidP="0050287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0398EFC" w14:textId="77777777" w:rsidR="00502876" w:rsidRPr="00502876" w:rsidRDefault="00502876" w:rsidP="00502876">
      <w:pPr>
        <w:spacing w:after="0" w:line="240" w:lineRule="auto"/>
        <w:ind w:firstLine="709"/>
        <w:jc w:val="both"/>
      </w:pPr>
    </w:p>
    <w:p w14:paraId="2B2F2CB8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02876">
        <w:rPr>
          <w:rFonts w:ascii="Times New Roman" w:eastAsia="Times New Roman" w:hAnsi="Times New Roman" w:cs="Times New Roman"/>
          <w:b/>
          <w:sz w:val="24"/>
        </w:rPr>
        <w:t>Условия заключения договора</w:t>
      </w:r>
    </w:p>
    <w:p w14:paraId="4BD35A25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>Договор заключается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06362C57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0" w:name="31"/>
      <w:bookmarkEnd w:id="0"/>
      <w:r w:rsidRPr="00502876">
        <w:rPr>
          <w:rFonts w:ascii="Times New Roman" w:eastAsia="Times New Roman" w:hAnsi="Times New Roman" w:cs="Times New Roman"/>
          <w:sz w:val="24"/>
        </w:rPr>
        <w:t xml:space="preserve">Проект договора прилагается к настоящей заявке на покупку. </w:t>
      </w:r>
      <w:bookmarkStart w:id="1" w:name="32"/>
      <w:bookmarkEnd w:id="1"/>
    </w:p>
    <w:p w14:paraId="674FB27C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</w:t>
      </w:r>
      <w:r w:rsidRPr="00502876">
        <w:rPr>
          <w:rFonts w:ascii="Times New Roman" w:eastAsia="Times New Roman" w:hAnsi="Times New Roman" w:cs="Times New Roman"/>
          <w:sz w:val="24"/>
        </w:rPr>
        <w:br/>
      </w:r>
      <w:proofErr w:type="spellStart"/>
      <w:r w:rsidRPr="00502876">
        <w:rPr>
          <w:rFonts w:ascii="Times New Roman" w:eastAsia="Times New Roman" w:hAnsi="Times New Roman" w:cs="Times New Roman"/>
          <w:sz w:val="24"/>
        </w:rPr>
        <w:t>неподписание</w:t>
      </w:r>
      <w:proofErr w:type="spellEnd"/>
      <w:r w:rsidRPr="00502876">
        <w:rPr>
          <w:rFonts w:ascii="Times New Roman" w:eastAsia="Times New Roman" w:hAnsi="Times New Roman" w:cs="Times New Roman"/>
          <w:sz w:val="24"/>
        </w:rPr>
        <w:t xml:space="preserve"> поставщиком договора в указанный срок считается его отказом от заключения договора. </w:t>
      </w:r>
    </w:p>
    <w:p w14:paraId="777F37AE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2876">
        <w:rPr>
          <w:rFonts w:ascii="Times New Roman" w:eastAsia="Times New Roman" w:hAnsi="Times New Roman" w:cs="Times New Roman"/>
          <w:sz w:val="24"/>
        </w:rPr>
        <w:t xml:space="preserve">В случае </w:t>
      </w:r>
      <w:proofErr w:type="spellStart"/>
      <w:r w:rsidRPr="00502876">
        <w:rPr>
          <w:rFonts w:ascii="Times New Roman" w:eastAsia="Times New Roman" w:hAnsi="Times New Roman" w:cs="Times New Roman"/>
          <w:sz w:val="24"/>
        </w:rPr>
        <w:t>неподписания</w:t>
      </w:r>
      <w:proofErr w:type="spellEnd"/>
      <w:r w:rsidRPr="00502876">
        <w:rPr>
          <w:rFonts w:ascii="Times New Roman" w:eastAsia="Times New Roman" w:hAnsi="Times New Roman" w:cs="Times New Roman"/>
          <w:sz w:val="24"/>
        </w:rPr>
        <w:t xml:space="preserve">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14:paraId="6687F8FB" w14:textId="77777777" w:rsidR="00502876" w:rsidRPr="00502876" w:rsidRDefault="00502876" w:rsidP="0050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02876">
        <w:rPr>
          <w:rFonts w:ascii="Times New Roman" w:eastAsia="Times New Roman" w:hAnsi="Times New Roman" w:cs="Times New Roman"/>
          <w:b/>
          <w:sz w:val="24"/>
        </w:rPr>
        <w:t>Настоящая заявка не является офертой или публичной офертой.</w:t>
      </w:r>
    </w:p>
    <w:p w14:paraId="0967AF3F" w14:textId="77777777" w:rsidR="00502876" w:rsidRPr="00502876" w:rsidRDefault="00502876" w:rsidP="00502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9BAB33D" w14:textId="16A8A542" w:rsidR="00502876" w:rsidRPr="00502876" w:rsidRDefault="00D415FB" w:rsidP="005028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Техник-смотритель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А.Н.Прохоров</w:t>
      </w:r>
      <w:proofErr w:type="spellEnd"/>
    </w:p>
    <w:p w14:paraId="3A7B2392" w14:textId="77777777" w:rsidR="00502876" w:rsidRPr="00502876" w:rsidRDefault="00502876" w:rsidP="00502876">
      <w:pPr>
        <w:spacing w:after="0" w:line="240" w:lineRule="auto"/>
        <w:jc w:val="both"/>
      </w:pPr>
    </w:p>
    <w:p w14:paraId="21106DE9" w14:textId="77777777" w:rsidR="00502876" w:rsidRPr="00502876" w:rsidRDefault="00502876" w:rsidP="00502876">
      <w:pPr>
        <w:spacing w:after="0" w:line="240" w:lineRule="auto"/>
        <w:ind w:firstLine="709"/>
        <w:jc w:val="both"/>
      </w:pPr>
    </w:p>
    <w:p w14:paraId="0E553D45" w14:textId="77777777" w:rsidR="00502876" w:rsidRPr="00502876" w:rsidRDefault="00502876" w:rsidP="00502876">
      <w:pPr>
        <w:spacing w:after="0" w:line="240" w:lineRule="auto"/>
        <w:jc w:val="both"/>
      </w:pPr>
      <w:r w:rsidRPr="00502876">
        <w:rPr>
          <w:rFonts w:ascii="Times New Roman" w:eastAsia="Times New Roman" w:hAnsi="Times New Roman" w:cs="Times New Roman"/>
          <w:sz w:val="24"/>
        </w:rPr>
        <w:t xml:space="preserve">Юрисконсульт        </w:t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r w:rsidRPr="00502876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502876">
        <w:rPr>
          <w:rFonts w:ascii="Times New Roman" w:eastAsia="Times New Roman" w:hAnsi="Times New Roman" w:cs="Times New Roman"/>
          <w:sz w:val="24"/>
        </w:rPr>
        <w:t>Е.В.Извольцева</w:t>
      </w:r>
      <w:proofErr w:type="spellEnd"/>
    </w:p>
    <w:p w14:paraId="771C2753" w14:textId="77777777" w:rsidR="00502876" w:rsidRPr="00502876" w:rsidRDefault="00502876" w:rsidP="00502876">
      <w:pPr>
        <w:spacing w:after="0" w:line="240" w:lineRule="auto"/>
        <w:ind w:firstLine="709"/>
        <w:jc w:val="both"/>
      </w:pPr>
    </w:p>
    <w:p w14:paraId="0E1DA240" w14:textId="77777777" w:rsidR="00502876" w:rsidRPr="00502876" w:rsidRDefault="00502876" w:rsidP="00502876">
      <w:pPr>
        <w:spacing w:after="0" w:line="240" w:lineRule="auto"/>
        <w:ind w:firstLine="709"/>
        <w:jc w:val="both"/>
      </w:pPr>
    </w:p>
    <w:p w14:paraId="17CC19F5" w14:textId="77777777" w:rsidR="00953C6F" w:rsidRDefault="00953C6F" w:rsidP="00502876">
      <w:pPr>
        <w:spacing w:after="0" w:line="240" w:lineRule="auto"/>
        <w:ind w:firstLine="299"/>
      </w:pPr>
    </w:p>
    <w:sectPr w:rsidR="00953C6F" w:rsidSect="0050287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C6F"/>
    <w:rsid w:val="00092DA8"/>
    <w:rsid w:val="00502876"/>
    <w:rsid w:val="00677CF1"/>
    <w:rsid w:val="00953C6F"/>
    <w:rsid w:val="00D415FB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5F46"/>
  <w15:docId w15:val="{5A0E71F9-5089-4690-BCCB-C55E1427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87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5</cp:revision>
  <cp:lastPrinted>2026-07-15T08:51:00Z</cp:lastPrinted>
  <dcterms:created xsi:type="dcterms:W3CDTF">2026-07-14T12:09:00Z</dcterms:created>
  <dcterms:modified xsi:type="dcterms:W3CDTF">2026-07-15T08:51:00Z</dcterms:modified>
</cp:coreProperties>
</file>