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016C0E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6C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ЗАЯВКА НА ПОКУПКУ</w:t>
      </w:r>
    </w:p>
    <w:p w:rsidR="00AD3ABD" w:rsidRPr="00016C0E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Процедура закупки из одного источника</w:t>
            </w:r>
          </w:p>
        </w:tc>
      </w:tr>
      <w:tr w:rsidR="00016C0E" w:rsidRPr="00016C0E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016C0E" w:rsidRPr="00016C0E" w:rsidTr="00DB48C6">
        <w:tc>
          <w:tcPr>
            <w:tcW w:w="9911" w:type="dxa"/>
            <w:gridSpan w:val="2"/>
            <w:vAlign w:val="center"/>
          </w:tcPr>
          <w:p w:rsidR="00DB48C6" w:rsidRPr="00016C0E" w:rsidRDefault="00DB48C6" w:rsidP="00DB48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заказчике</w:t>
            </w:r>
          </w:p>
        </w:tc>
      </w:tr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Учреждение здравоохранения «10-я городская клиническая больница»</w:t>
            </w:r>
          </w:p>
        </w:tc>
      </w:tr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220096, г. Минск, ул. Уборевича, 73</w:t>
            </w:r>
          </w:p>
        </w:tc>
      </w:tr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100422260</w:t>
            </w:r>
          </w:p>
        </w:tc>
      </w:tr>
      <w:tr w:rsidR="00016C0E" w:rsidRPr="00016C0E" w:rsidTr="00DB48C6">
        <w:trPr>
          <w:trHeight w:val="397"/>
        </w:trPr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Специалист по организации закупок 2-й кат</w:t>
            </w:r>
            <w:r w:rsidR="005D2FC6" w:rsidRPr="00016C0E">
              <w:rPr>
                <w:rFonts w:ascii="Times New Roman" w:hAnsi="Times New Roman" w:cs="Times New Roman"/>
                <w:color w:val="000000" w:themeColor="text1"/>
              </w:rPr>
              <w:t>егории Петрова Ольга Юрьевна, тел. 275-99-41</w:t>
            </w:r>
          </w:p>
        </w:tc>
      </w:tr>
      <w:tr w:rsidR="00016C0E" w:rsidRPr="00016C0E" w:rsidTr="00664DDE">
        <w:tc>
          <w:tcPr>
            <w:tcW w:w="9911" w:type="dxa"/>
            <w:gridSpan w:val="2"/>
            <w:vAlign w:val="center"/>
          </w:tcPr>
          <w:p w:rsidR="00DB48C6" w:rsidRPr="00016C0E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закупке</w:t>
            </w:r>
          </w:p>
        </w:tc>
      </w:tr>
      <w:tr w:rsidR="00016C0E" w:rsidRPr="00016C0E" w:rsidTr="00DB48C6">
        <w:tc>
          <w:tcPr>
            <w:tcW w:w="4955" w:type="dxa"/>
          </w:tcPr>
          <w:p w:rsidR="00DB48C6" w:rsidRPr="00016C0E" w:rsidRDefault="00DB48C6" w:rsidP="005D2F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016C0E">
              <w:rPr>
                <w:rFonts w:ascii="Times New Roman" w:hAnsi="Times New Roman" w:cs="Times New Roman"/>
                <w:color w:val="000000" w:themeColor="text1"/>
              </w:rPr>
              <w:t xml:space="preserve">следующим </w:t>
            </w:r>
            <w:r w:rsidRPr="00016C0E">
              <w:rPr>
                <w:rFonts w:ascii="Times New Roman" w:hAnsi="Times New Roman" w:cs="Times New Roman"/>
                <w:color w:val="000000" w:themeColor="text1"/>
              </w:rPr>
              <w:t>требованиям</w:t>
            </w:r>
            <w:r w:rsidR="00664DDE" w:rsidRPr="00016C0E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DB48C6" w:rsidRPr="00016C0E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016C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64DDE" w:rsidRPr="00016C0E">
              <w:rPr>
                <w:rFonts w:ascii="Times New Roman" w:hAnsi="Times New Roman" w:cs="Times New Roman"/>
                <w:i/>
                <w:color w:val="000000" w:themeColor="text1"/>
              </w:rPr>
              <w:t>(свидетельство</w:t>
            </w:r>
            <w:r w:rsidR="00FB002A" w:rsidRPr="00016C0E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64DDE" w:rsidRPr="00016C0E">
              <w:rPr>
                <w:rFonts w:ascii="Times New Roman" w:hAnsi="Times New Roman" w:cs="Times New Roman"/>
                <w:i/>
                <w:color w:val="000000" w:themeColor="text1"/>
              </w:rPr>
              <w:t>о государственной регистрации)</w:t>
            </w:r>
            <w:r w:rsidRPr="00016C0E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4DDE" w:rsidRPr="00016C0E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664DDE" w:rsidRPr="00016C0E">
              <w:rPr>
                <w:rFonts w:ascii="Times New Roman" w:hAnsi="Times New Roman" w:cs="Times New Roman"/>
                <w:color w:val="000000" w:themeColor="text1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016C0E" w:rsidRDefault="00664DDE" w:rsidP="00664DD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i/>
                <w:color w:val="000000" w:themeColor="text1"/>
              </w:rPr>
              <w:t>Соответствие требованию подтверждается:</w:t>
            </w:r>
          </w:p>
          <w:p w:rsidR="00664DDE" w:rsidRPr="00016C0E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в отношении участников, являющихся</w:t>
            </w:r>
            <w:r w:rsidRPr="00016C0E">
              <w:rPr>
                <w:rFonts w:ascii="Times New Roman" w:hAnsi="Times New Roman" w:cs="Times New Roman"/>
                <w:i/>
                <w:color w:val="000000" w:themeColor="text1"/>
              </w:rPr>
              <w:t xml:space="preserve"> резидентами</w:t>
            </w:r>
            <w:r w:rsidRPr="00016C0E">
              <w:rPr>
                <w:rFonts w:ascii="Times New Roman" w:hAnsi="Times New Roman" w:cs="Times New Roman"/>
                <w:color w:val="000000" w:themeColor="text1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016C0E">
              <w:rPr>
                <w:rFonts w:ascii="Times New Roman" w:hAnsi="Times New Roman" w:cs="Times New Roman"/>
                <w:color w:val="000000" w:themeColor="text1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016C0E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 xml:space="preserve">участниками, </w:t>
            </w:r>
            <w:r w:rsidRPr="00016C0E">
              <w:rPr>
                <w:rFonts w:ascii="Times New Roman" w:hAnsi="Times New Roman" w:cs="Times New Roman"/>
                <w:i/>
                <w:color w:val="000000" w:themeColor="text1"/>
              </w:rPr>
              <w:t>не являющимися резидентами</w:t>
            </w:r>
            <w:r w:rsidRPr="00016C0E">
              <w:rPr>
                <w:rFonts w:ascii="Times New Roman" w:hAnsi="Times New Roman" w:cs="Times New Roman"/>
                <w:color w:val="000000" w:themeColor="text1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016C0E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016C0E">
              <w:rPr>
                <w:rFonts w:ascii="Times New Roman" w:hAnsi="Times New Roman" w:cs="Times New Roman"/>
                <w:color w:val="000000" w:themeColor="text1"/>
              </w:rPr>
              <w:t>абз</w:t>
            </w:r>
            <w:proofErr w:type="spellEnd"/>
            <w:r w:rsidR="00FB002A" w:rsidRPr="00016C0E">
              <w:rPr>
                <w:rFonts w:ascii="Times New Roman" w:hAnsi="Times New Roman" w:cs="Times New Roman"/>
                <w:color w:val="000000" w:themeColor="text1"/>
              </w:rPr>
              <w:t>. 5,</w:t>
            </w:r>
            <w:r w:rsidR="00FB002A" w:rsidRPr="00016C0E">
              <w:rPr>
                <w:color w:val="000000" w:themeColor="text1"/>
              </w:rPr>
              <w:t xml:space="preserve"> </w:t>
            </w:r>
            <w:r w:rsidR="00FB002A" w:rsidRPr="00016C0E">
              <w:rPr>
                <w:rFonts w:ascii="Times New Roman" w:hAnsi="Times New Roman" w:cs="Times New Roman"/>
                <w:color w:val="000000" w:themeColor="text1"/>
              </w:rPr>
              <w:t>6,</w:t>
            </w:r>
            <w:r w:rsidR="00FB002A" w:rsidRPr="00016C0E">
              <w:rPr>
                <w:color w:val="000000" w:themeColor="text1"/>
              </w:rPr>
              <w:t xml:space="preserve"> </w:t>
            </w:r>
            <w:r w:rsidR="00FB002A" w:rsidRPr="00016C0E">
              <w:rPr>
                <w:rFonts w:ascii="Times New Roman" w:hAnsi="Times New Roman" w:cs="Times New Roman"/>
                <w:color w:val="000000" w:themeColor="text1"/>
              </w:rPr>
              <w:t xml:space="preserve">8-14 </w:t>
            </w:r>
            <w:r w:rsidRPr="00016C0E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FB002A" w:rsidRPr="00016C0E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016C0E">
              <w:rPr>
                <w:rFonts w:ascii="Times New Roman" w:hAnsi="Times New Roman" w:cs="Times New Roman"/>
                <w:color w:val="000000" w:themeColor="text1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016C0E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016C0E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016C0E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  <w:r w:rsidRPr="00016C0E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DB48C6" w:rsidRPr="00016C0E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016C0E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016C0E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016C0E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  <w:r w:rsidR="00016C0E" w:rsidRPr="00016C0E">
              <w:rPr>
                <w:rFonts w:ascii="Times New Roman" w:hAnsi="Times New Roman" w:cs="Times New Roman"/>
                <w:i/>
                <w:color w:val="000000" w:themeColor="text1"/>
              </w:rPr>
              <w:t>.</w:t>
            </w:r>
          </w:p>
        </w:tc>
      </w:tr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lastRenderedPageBreak/>
              <w:t>Порядок предоставления сведений о предлагаемых потенциальными поставщиками  и ценах на них</w:t>
            </w:r>
          </w:p>
        </w:tc>
        <w:tc>
          <w:tcPr>
            <w:tcW w:w="4956" w:type="dxa"/>
          </w:tcPr>
          <w:p w:rsidR="00DB48C6" w:rsidRPr="00016C0E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016C0E" w:rsidRPr="00016C0E" w:rsidTr="00664DDE">
        <w:tc>
          <w:tcPr>
            <w:tcW w:w="4955" w:type="dxa"/>
            <w:vAlign w:val="center"/>
          </w:tcPr>
          <w:p w:rsidR="00DB48C6" w:rsidRPr="00016C0E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Дата истечения срока предоставления документов и (или) сведений поставщиками</w:t>
            </w:r>
            <w:r w:rsidR="00394E45" w:rsidRPr="00016C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016C0E" w:rsidRDefault="00EF381D" w:rsidP="00664DD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 июля</w:t>
            </w:r>
            <w:r w:rsidR="00016C0E" w:rsidRPr="00016C0E">
              <w:rPr>
                <w:rFonts w:ascii="Times New Roman" w:hAnsi="Times New Roman" w:cs="Times New Roman"/>
                <w:color w:val="000000" w:themeColor="text1"/>
              </w:rPr>
              <w:t xml:space="preserve"> 2026</w:t>
            </w:r>
            <w:r w:rsidR="00DB48C6" w:rsidRPr="00016C0E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</w:tr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Место поставки товара</w:t>
            </w:r>
            <w:r w:rsidR="00394E45" w:rsidRPr="00016C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016C0E" w:rsidRDefault="00DB48C6" w:rsidP="00016C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 xml:space="preserve">г. </w:t>
            </w:r>
            <w:r w:rsidR="00016C0E" w:rsidRPr="00016C0E">
              <w:rPr>
                <w:rFonts w:ascii="Times New Roman" w:hAnsi="Times New Roman" w:cs="Times New Roman"/>
                <w:color w:val="000000" w:themeColor="text1"/>
              </w:rPr>
              <w:t xml:space="preserve">Минск, ул. Уборевича, 73 </w:t>
            </w:r>
          </w:p>
        </w:tc>
      </w:tr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016C0E" w:rsidRDefault="00664DDE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Местный</w:t>
            </w:r>
            <w:r w:rsidR="00DB48C6" w:rsidRPr="00016C0E">
              <w:rPr>
                <w:rFonts w:ascii="Times New Roman" w:hAnsi="Times New Roman" w:cs="Times New Roman"/>
                <w:color w:val="000000" w:themeColor="text1"/>
              </w:rPr>
              <w:t xml:space="preserve"> бюджет</w:t>
            </w:r>
          </w:p>
        </w:tc>
      </w:tr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Условия и срок поставки</w:t>
            </w:r>
            <w:r w:rsidR="00664DDE" w:rsidRPr="00016C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016C0E" w:rsidRDefault="00EF381D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 позднее 15</w:t>
            </w:r>
            <w:r w:rsidR="00DB48C6" w:rsidRPr="00016C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рабочих</w:t>
            </w:r>
            <w:r w:rsidR="00664DDE" w:rsidRPr="00016C0E">
              <w:rPr>
                <w:rFonts w:ascii="Times New Roman" w:hAnsi="Times New Roman" w:cs="Times New Roman"/>
                <w:color w:val="000000" w:themeColor="text1"/>
              </w:rPr>
              <w:t xml:space="preserve"> дней с момента подписания договора Сторонами</w:t>
            </w:r>
            <w:r w:rsidR="00DB48C6" w:rsidRPr="00016C0E">
              <w:rPr>
                <w:rFonts w:ascii="Times New Roman" w:hAnsi="Times New Roman" w:cs="Times New Roman"/>
                <w:color w:val="000000" w:themeColor="text1"/>
              </w:rPr>
              <w:t xml:space="preserve"> силами и транспортом поставщика</w:t>
            </w:r>
          </w:p>
        </w:tc>
      </w:tr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Условия оплаты</w:t>
            </w:r>
          </w:p>
        </w:tc>
        <w:tc>
          <w:tcPr>
            <w:tcW w:w="4956" w:type="dxa"/>
          </w:tcPr>
          <w:p w:rsidR="00DB48C6" w:rsidRPr="00016C0E" w:rsidRDefault="00664DDE" w:rsidP="005D2F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 xml:space="preserve">Не позднее 10 рабочих дней с момента передачи товара Покупателю </w:t>
            </w:r>
          </w:p>
        </w:tc>
      </w:tr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Порядок действий заказчика в случае предложения одинаковых цен поставщиками</w:t>
            </w:r>
            <w:r w:rsidR="00394E45" w:rsidRPr="00016C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016C0E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016C0E" w:rsidRPr="00016C0E" w:rsidTr="00DB48C6">
        <w:tc>
          <w:tcPr>
            <w:tcW w:w="9911" w:type="dxa"/>
            <w:gridSpan w:val="2"/>
            <w:vAlign w:val="center"/>
          </w:tcPr>
          <w:p w:rsidR="00DB48C6" w:rsidRPr="00016C0E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предмете государственной закупки</w:t>
            </w:r>
          </w:p>
        </w:tc>
      </w:tr>
      <w:tr w:rsidR="00016C0E" w:rsidRPr="00016C0E" w:rsidTr="00DB48C6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016C0E" w:rsidRDefault="00EF381D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Аккумуляторная батарея</w:t>
            </w:r>
          </w:p>
        </w:tc>
      </w:tr>
      <w:tr w:rsidR="00016C0E" w:rsidRPr="00016C0E" w:rsidTr="00A267D3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016C0E" w:rsidRDefault="00EF381D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172,10</w:t>
            </w:r>
            <w:r w:rsidR="00016C0E" w:rsidRPr="00016C0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664DDE" w:rsidRPr="00016C0E">
              <w:rPr>
                <w:rFonts w:ascii="Times New Roman" w:hAnsi="Times New Roman" w:cs="Times New Roman"/>
                <w:color w:val="000000" w:themeColor="text1"/>
                <w:lang w:val="en-US"/>
              </w:rPr>
              <w:t>BYN</w:t>
            </w:r>
          </w:p>
        </w:tc>
      </w:tr>
      <w:tr w:rsidR="00016C0E" w:rsidRPr="00016C0E" w:rsidTr="00A267D3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Не устанавливается</w:t>
            </w:r>
          </w:p>
        </w:tc>
      </w:tr>
      <w:tr w:rsidR="00016C0E" w:rsidRPr="00016C0E" w:rsidTr="00A267D3">
        <w:tc>
          <w:tcPr>
            <w:tcW w:w="4955" w:type="dxa"/>
            <w:vAlign w:val="center"/>
          </w:tcPr>
          <w:p w:rsidR="00DB48C6" w:rsidRPr="00016C0E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Срок размещения поставщиком</w:t>
            </w:r>
            <w:r w:rsidR="00394E45" w:rsidRPr="00016C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16C0E">
              <w:rPr>
                <w:rFonts w:ascii="Times New Roman" w:hAnsi="Times New Roman" w:cs="Times New Roman"/>
                <w:color w:val="000000" w:themeColor="text1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016C0E" w:rsidRDefault="00EF381D" w:rsidP="00EF381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  <w:r w:rsidR="00016C0E" w:rsidRPr="00016C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июля</w:t>
            </w:r>
            <w:r w:rsidR="00DB48C6" w:rsidRPr="00016C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16C0E" w:rsidRPr="00016C0E">
              <w:rPr>
                <w:rFonts w:ascii="Times New Roman" w:hAnsi="Times New Roman" w:cs="Times New Roman"/>
                <w:color w:val="000000" w:themeColor="text1"/>
              </w:rPr>
              <w:t>2026</w:t>
            </w:r>
            <w:r w:rsidR="00DB48C6" w:rsidRPr="00016C0E">
              <w:rPr>
                <w:rFonts w:ascii="Times New Roman" w:hAnsi="Times New Roman" w:cs="Times New Roman"/>
                <w:color w:val="000000" w:themeColor="text1"/>
              </w:rPr>
              <w:t>г. до 10.00</w:t>
            </w:r>
          </w:p>
        </w:tc>
      </w:tr>
      <w:tr w:rsidR="00016C0E" w:rsidRPr="00016C0E" w:rsidTr="00A267D3">
        <w:tc>
          <w:tcPr>
            <w:tcW w:w="4955" w:type="dxa"/>
            <w:vAlign w:val="center"/>
          </w:tcPr>
          <w:p w:rsidR="00DB48C6" w:rsidRPr="00016C0E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016C0E" w:rsidRDefault="00EF381D" w:rsidP="00EF381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  <w:r w:rsidR="00016C0E" w:rsidRPr="00016C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июля</w:t>
            </w:r>
            <w:r w:rsidR="00016C0E" w:rsidRPr="00016C0E">
              <w:rPr>
                <w:rFonts w:ascii="Times New Roman" w:hAnsi="Times New Roman" w:cs="Times New Roman"/>
                <w:color w:val="000000" w:themeColor="text1"/>
              </w:rPr>
              <w:t xml:space="preserve"> 2026г</w:t>
            </w:r>
            <w:r w:rsidR="00DB48C6" w:rsidRPr="00016C0E">
              <w:rPr>
                <w:rFonts w:ascii="Times New Roman" w:hAnsi="Times New Roman" w:cs="Times New Roman"/>
                <w:color w:val="000000" w:themeColor="text1"/>
              </w:rPr>
              <w:t>. до 15.00</w:t>
            </w:r>
          </w:p>
        </w:tc>
      </w:tr>
      <w:tr w:rsidR="00016C0E" w:rsidRPr="00016C0E" w:rsidTr="00DB48C6">
        <w:tc>
          <w:tcPr>
            <w:tcW w:w="9911" w:type="dxa"/>
            <w:gridSpan w:val="2"/>
            <w:vAlign w:val="center"/>
          </w:tcPr>
          <w:p w:rsidR="00DB48C6" w:rsidRPr="00016C0E" w:rsidRDefault="00DB48C6" w:rsidP="00A26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/>
                <w:color w:val="000000" w:themeColor="text1"/>
              </w:rPr>
              <w:t>Лот № 1</w:t>
            </w:r>
          </w:p>
        </w:tc>
      </w:tr>
      <w:tr w:rsidR="00016C0E" w:rsidRPr="00016C0E" w:rsidTr="00A267D3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016C0E" w:rsidRDefault="00E501FC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01FC">
              <w:rPr>
                <w:rFonts w:ascii="Times New Roman" w:hAnsi="Times New Roman" w:cs="Times New Roman"/>
                <w:color w:val="000000" w:themeColor="text1"/>
              </w:rPr>
              <w:t>Аккумуляторная батарея</w:t>
            </w:r>
          </w:p>
        </w:tc>
      </w:tr>
      <w:tr w:rsidR="00016C0E" w:rsidRPr="00016C0E" w:rsidTr="00A267D3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Default="00E501FC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Тип 12В, 17Ач</w:t>
            </w:r>
            <w:r w:rsidR="00B4598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B4598A" w:rsidRPr="0043708F" w:rsidRDefault="00B4598A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CSB</w:t>
            </w:r>
            <w:r w:rsidR="0043708F" w:rsidRPr="0043708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3708F">
              <w:rPr>
                <w:rFonts w:ascii="Times New Roman" w:hAnsi="Times New Roman" w:cs="Times New Roman"/>
                <w:color w:val="000000" w:themeColor="text1"/>
                <w:lang w:val="en-US"/>
              </w:rPr>
              <w:t>GP</w:t>
            </w:r>
            <w:r w:rsidR="0043708F" w:rsidRPr="0043708F">
              <w:rPr>
                <w:rFonts w:ascii="Times New Roman" w:hAnsi="Times New Roman" w:cs="Times New Roman"/>
                <w:color w:val="000000" w:themeColor="text1"/>
              </w:rPr>
              <w:t xml:space="preserve"> 12170 12</w:t>
            </w:r>
            <w:r w:rsidR="0043708F">
              <w:rPr>
                <w:rFonts w:ascii="Times New Roman" w:hAnsi="Times New Roman" w:cs="Times New Roman"/>
                <w:color w:val="000000" w:themeColor="text1"/>
                <w:lang w:val="en-US"/>
              </w:rPr>
              <w:t>V</w:t>
            </w:r>
            <w:r w:rsidR="0043708F" w:rsidRPr="0043708F">
              <w:rPr>
                <w:rFonts w:ascii="Times New Roman" w:hAnsi="Times New Roman" w:cs="Times New Roman"/>
                <w:color w:val="000000" w:themeColor="text1"/>
              </w:rPr>
              <w:t>/17</w:t>
            </w:r>
            <w:r w:rsidR="0043708F">
              <w:rPr>
                <w:rFonts w:ascii="Times New Roman" w:hAnsi="Times New Roman" w:cs="Times New Roman"/>
                <w:color w:val="000000" w:themeColor="text1"/>
                <w:lang w:val="en-US"/>
              </w:rPr>
              <w:t>Ah</w:t>
            </w:r>
            <w:r w:rsidR="0043708F" w:rsidRPr="0043708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3708F">
              <w:rPr>
                <w:rFonts w:ascii="Times New Roman" w:hAnsi="Times New Roman" w:cs="Times New Roman"/>
                <w:color w:val="000000" w:themeColor="text1"/>
              </w:rPr>
              <w:t>или аналог</w:t>
            </w:r>
          </w:p>
        </w:tc>
      </w:tr>
      <w:tr w:rsidR="00016C0E" w:rsidRPr="00016C0E" w:rsidTr="00A267D3">
        <w:tc>
          <w:tcPr>
            <w:tcW w:w="4955" w:type="dxa"/>
            <w:vAlign w:val="center"/>
          </w:tcPr>
          <w:p w:rsidR="00016C0E" w:rsidRPr="00016C0E" w:rsidRDefault="00016C0E" w:rsidP="00016C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016C0E" w:rsidRPr="00016C0E" w:rsidRDefault="00E501FC" w:rsidP="00016C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01FC">
              <w:rPr>
                <w:rFonts w:ascii="Times New Roman" w:hAnsi="Times New Roman" w:cs="Times New Roman"/>
                <w:color w:val="000000" w:themeColor="text1"/>
                <w:lang w:val="en-US"/>
              </w:rPr>
              <w:t>172,10 BYN</w:t>
            </w:r>
          </w:p>
        </w:tc>
      </w:tr>
      <w:tr w:rsidR="00016C0E" w:rsidRPr="00016C0E" w:rsidTr="00A267D3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016C0E" w:rsidRDefault="00E501FC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01FC">
              <w:rPr>
                <w:rFonts w:ascii="Times New Roman" w:hAnsi="Times New Roman" w:cs="Times New Roman"/>
                <w:color w:val="000000" w:themeColor="text1"/>
              </w:rPr>
              <w:t>27.</w:t>
            </w:r>
            <w:bookmarkStart w:id="0" w:name="_GoBack"/>
            <w:bookmarkEnd w:id="0"/>
            <w:r w:rsidRPr="00E501FC">
              <w:rPr>
                <w:rFonts w:ascii="Times New Roman" w:hAnsi="Times New Roman" w:cs="Times New Roman"/>
                <w:color w:val="000000" w:themeColor="text1"/>
              </w:rPr>
              <w:t>20.22.500</w:t>
            </w:r>
          </w:p>
        </w:tc>
      </w:tr>
      <w:tr w:rsidR="00016C0E" w:rsidRPr="00016C0E" w:rsidTr="00A267D3">
        <w:tc>
          <w:tcPr>
            <w:tcW w:w="4955" w:type="dxa"/>
            <w:vAlign w:val="center"/>
          </w:tcPr>
          <w:p w:rsidR="00DB48C6" w:rsidRPr="00016C0E" w:rsidRDefault="00DB48C6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016C0E" w:rsidRDefault="00E501FC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01FC">
              <w:rPr>
                <w:rFonts w:ascii="Times New Roman" w:hAnsi="Times New Roman" w:cs="Times New Roman"/>
                <w:color w:val="000000" w:themeColor="text1"/>
              </w:rPr>
              <w:t>Аккумуляторы свинцово-кислотные прочие с жидким электролитом</w:t>
            </w:r>
          </w:p>
        </w:tc>
      </w:tr>
      <w:tr w:rsidR="00016C0E" w:rsidRPr="00016C0E" w:rsidTr="00A267D3">
        <w:tc>
          <w:tcPr>
            <w:tcW w:w="4955" w:type="dxa"/>
            <w:vAlign w:val="center"/>
          </w:tcPr>
          <w:p w:rsidR="00DB48C6" w:rsidRPr="00016C0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016C0E" w:rsidRDefault="00016C0E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color w:val="000000" w:themeColor="text1"/>
              </w:rPr>
              <w:t>1 штук</w:t>
            </w:r>
          </w:p>
        </w:tc>
      </w:tr>
    </w:tbl>
    <w:p w:rsidR="00AD3ABD" w:rsidRPr="00016C0E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48C6" w:rsidRPr="00016C0E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016C0E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>Документы и (или) сведения поставщика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016C0E" w:rsidRPr="00016C0E" w:rsidTr="00A62DB3">
        <w:tc>
          <w:tcPr>
            <w:tcW w:w="9911" w:type="dxa"/>
            <w:gridSpan w:val="2"/>
          </w:tcPr>
          <w:p w:rsidR="00DB48C6" w:rsidRPr="00016C0E" w:rsidRDefault="00DB48C6" w:rsidP="005D2F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  <w:r w:rsidR="0006620B" w:rsidRPr="00016C0E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016C0E" w:rsidRPr="00016C0E" w:rsidTr="00DB48C6">
        <w:tc>
          <w:tcPr>
            <w:tcW w:w="4955" w:type="dxa"/>
          </w:tcPr>
          <w:p w:rsidR="00DB48C6" w:rsidRPr="00016C0E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  <w:r w:rsidR="00394E45" w:rsidRPr="00016C0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016C0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016C0E" w:rsidRPr="00016C0E" w:rsidTr="00394E45">
        <w:tc>
          <w:tcPr>
            <w:tcW w:w="4955" w:type="dxa"/>
          </w:tcPr>
          <w:p w:rsidR="00DB48C6" w:rsidRPr="00016C0E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Описание предлагаемого </w:t>
            </w:r>
            <w:r w:rsidR="00394E45" w:rsidRPr="00016C0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394E45" w:rsidRPr="00016C0E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016C0E" w:rsidRPr="00016C0E" w:rsidTr="00A267D3">
        <w:tc>
          <w:tcPr>
            <w:tcW w:w="4955" w:type="dxa"/>
          </w:tcPr>
          <w:p w:rsidR="00DB48C6" w:rsidRPr="00016C0E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394E45" w:rsidRPr="00016C0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16C0E" w:rsidRPr="00016C0E" w:rsidTr="00A267D3">
        <w:tc>
          <w:tcPr>
            <w:tcW w:w="4955" w:type="dxa"/>
          </w:tcPr>
          <w:p w:rsidR="00DB48C6" w:rsidRPr="00016C0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16C0E" w:rsidRPr="00016C0E" w:rsidTr="00A267D3">
        <w:tc>
          <w:tcPr>
            <w:tcW w:w="4955" w:type="dxa"/>
          </w:tcPr>
          <w:p w:rsidR="00DB48C6" w:rsidRPr="00016C0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16C0E" w:rsidRPr="00016C0E" w:rsidTr="00A267D3">
        <w:tc>
          <w:tcPr>
            <w:tcW w:w="4955" w:type="dxa"/>
          </w:tcPr>
          <w:p w:rsidR="00DB48C6" w:rsidRPr="00016C0E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16C0E" w:rsidRPr="00016C0E" w:rsidTr="00A267D3">
        <w:tc>
          <w:tcPr>
            <w:tcW w:w="4955" w:type="dxa"/>
          </w:tcPr>
          <w:p w:rsidR="00DB48C6" w:rsidRPr="00016C0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16C0E" w:rsidRPr="00016C0E" w:rsidTr="00231146">
        <w:tc>
          <w:tcPr>
            <w:tcW w:w="9911" w:type="dxa"/>
            <w:gridSpan w:val="2"/>
          </w:tcPr>
          <w:p w:rsidR="00DB48C6" w:rsidRPr="00016C0E" w:rsidRDefault="00DB48C6" w:rsidP="005D2F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 w:rsidRPr="00016C0E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016C0E" w:rsidRPr="00016C0E" w:rsidTr="00A267D3">
        <w:tc>
          <w:tcPr>
            <w:tcW w:w="4955" w:type="dxa"/>
          </w:tcPr>
          <w:p w:rsidR="00DB48C6" w:rsidRPr="00016C0E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16C0E" w:rsidRPr="00016C0E" w:rsidTr="00A267D3">
        <w:tc>
          <w:tcPr>
            <w:tcW w:w="4955" w:type="dxa"/>
          </w:tcPr>
          <w:p w:rsidR="00DB48C6" w:rsidRPr="00016C0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16C0E" w:rsidRPr="00016C0E" w:rsidTr="00A267D3">
        <w:tc>
          <w:tcPr>
            <w:tcW w:w="4955" w:type="dxa"/>
          </w:tcPr>
          <w:p w:rsidR="00DB48C6" w:rsidRPr="00016C0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016C0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B48C6" w:rsidRPr="00016C0E" w:rsidTr="00DB48C6">
        <w:tc>
          <w:tcPr>
            <w:tcW w:w="4955" w:type="dxa"/>
          </w:tcPr>
          <w:p w:rsidR="00DB48C6" w:rsidRPr="00016C0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016C0E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16C0E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DB48C6" w:rsidRPr="00016C0E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DB48C6" w:rsidRPr="00016C0E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16C0E"/>
    <w:rsid w:val="0006620B"/>
    <w:rsid w:val="0014103C"/>
    <w:rsid w:val="00394E45"/>
    <w:rsid w:val="0043708F"/>
    <w:rsid w:val="005D2FC6"/>
    <w:rsid w:val="00664DDE"/>
    <w:rsid w:val="00667131"/>
    <w:rsid w:val="00A267D3"/>
    <w:rsid w:val="00AD3ABD"/>
    <w:rsid w:val="00B4598A"/>
    <w:rsid w:val="00DB48C6"/>
    <w:rsid w:val="00E501FC"/>
    <w:rsid w:val="00E8207D"/>
    <w:rsid w:val="00EF381D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21F32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9</cp:revision>
  <dcterms:created xsi:type="dcterms:W3CDTF">2025-11-14T09:08:00Z</dcterms:created>
  <dcterms:modified xsi:type="dcterms:W3CDTF">2026-07-15T08:24:00Z</dcterms:modified>
</cp:coreProperties>
</file>