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653/26-ЭА «Реагенты для иммунофенотипирования клеток методом лазерной проточной цитофлуориметрии на автоматическом цитофлюориметре для ГУ «РНПЦРМиЭЧ (лоты 1,10)»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653/26-ЭА «Реагенты для иммунофенотипирования клеток методом лазерной проточной цитофлуориметрии на автоматическом цитофлюориметре для ГУ «РНПЦРМиЭЧ (лоты 1,10)»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653/26-ЭА «Реагенты для иммунофенотипирования клеток методом лазерной проточной цитофлуориметрии на автоматическом цитофлюориметре для ГУ «РНПЦРМиЭЧ (лоты 1,10)»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653/26-ЭА «Реагенты для иммунофенотипирования клеток методом лазерной проточной цитофлуориметрии на автоматическом цитофлюориметре для ГУ «РНПЦРМиЭЧ (лоты 1,10)»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653/26-ЭА «Реагенты для иммунофенотипирования клеток методом лазерной проточной цитофлуориметрии на автоматическом цитофлюориметре для ГУ «РНПЦРМиЭЧ (лоты 1,10)»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