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E98F" w14:textId="520FA513" w:rsidR="00B837B9" w:rsidRPr="00481D68" w:rsidRDefault="00B837B9" w:rsidP="00481D68">
      <w:pPr>
        <w:contextualSpacing/>
        <w:mirrorIndents/>
        <w:rPr>
          <w:b/>
          <w:color w:val="000000"/>
        </w:rPr>
      </w:pPr>
      <w:r w:rsidRPr="00481D68">
        <w:rPr>
          <w:b/>
          <w:color w:val="000000"/>
        </w:rPr>
        <w:t xml:space="preserve">ГродМТ </w:t>
      </w:r>
      <w:r w:rsidR="00481D68" w:rsidRPr="00481D68">
        <w:rPr>
          <w:b/>
          <w:color w:val="000000"/>
        </w:rPr>
        <w:t>491</w:t>
      </w:r>
      <w:r w:rsidRPr="00481D68">
        <w:rPr>
          <w:b/>
          <w:color w:val="000000"/>
        </w:rPr>
        <w:t>/2</w:t>
      </w:r>
      <w:r w:rsidR="00F43F2C" w:rsidRPr="00481D68">
        <w:rPr>
          <w:b/>
          <w:color w:val="000000"/>
        </w:rPr>
        <w:t>6</w:t>
      </w:r>
      <w:r w:rsidRPr="00481D68">
        <w:rPr>
          <w:b/>
          <w:color w:val="000000"/>
        </w:rPr>
        <w:t>-ЭА                                                                                         Приложение 1</w:t>
      </w:r>
    </w:p>
    <w:p w14:paraId="122FE1DA" w14:textId="77777777" w:rsidR="00B837B9" w:rsidRPr="00481D68" w:rsidRDefault="00B837B9" w:rsidP="00481D68">
      <w:pPr>
        <w:contextualSpacing/>
        <w:mirrorIndents/>
        <w:jc w:val="center"/>
      </w:pPr>
    </w:p>
    <w:p w14:paraId="51F825EF" w14:textId="77777777" w:rsidR="00B837B9" w:rsidRPr="00481D68" w:rsidRDefault="00B837B9" w:rsidP="00481D68">
      <w:pPr>
        <w:contextualSpacing/>
        <w:mirrorIndents/>
        <w:jc w:val="center"/>
        <w:rPr>
          <w:b/>
        </w:rPr>
      </w:pPr>
      <w:r w:rsidRPr="00481D68">
        <w:tab/>
      </w:r>
      <w:r w:rsidRPr="00481D68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37D43570" w14:textId="77777777" w:rsidR="00B837B9" w:rsidRPr="00481D68" w:rsidRDefault="00B837B9" w:rsidP="00481D68">
      <w:pPr>
        <w:tabs>
          <w:tab w:val="left" w:pos="8130"/>
        </w:tabs>
        <w:contextualSpacing/>
        <w:mirrorIndents/>
        <w:jc w:val="right"/>
        <w:rPr>
          <w:b/>
        </w:rPr>
      </w:pPr>
    </w:p>
    <w:p w14:paraId="02280E11" w14:textId="2AE96F28" w:rsidR="00A918EE" w:rsidRPr="00481D68" w:rsidRDefault="00EE2F49" w:rsidP="00481D68">
      <w:pPr>
        <w:tabs>
          <w:tab w:val="left" w:pos="6804"/>
        </w:tabs>
        <w:contextualSpacing/>
        <w:mirrorIndents/>
        <w:jc w:val="center"/>
        <w:rPr>
          <w:b/>
          <w:bCs/>
        </w:rPr>
      </w:pPr>
      <w:r w:rsidRPr="00481D68">
        <w:rPr>
          <w:b/>
          <w:bCs/>
        </w:rPr>
        <w:t xml:space="preserve">Лот 1 </w:t>
      </w:r>
      <w:r w:rsidR="00481D68">
        <w:rPr>
          <w:b/>
          <w:bCs/>
        </w:rPr>
        <w:t>Реагенты и расходные материалы для иммунохимических исследований</w:t>
      </w:r>
    </w:p>
    <w:p w14:paraId="3A661459" w14:textId="77777777" w:rsidR="00481D68" w:rsidRPr="00481D68" w:rsidRDefault="00481D68" w:rsidP="00481D68">
      <w:pPr>
        <w:tabs>
          <w:tab w:val="left" w:pos="6804"/>
        </w:tabs>
        <w:contextualSpacing/>
        <w:mirrorIndents/>
        <w:jc w:val="center"/>
        <w:rPr>
          <w:b/>
          <w:bCs/>
        </w:rPr>
      </w:pPr>
    </w:p>
    <w:p w14:paraId="214E23A3" w14:textId="77777777" w:rsidR="00481D68" w:rsidRPr="00481D68" w:rsidRDefault="00481D68" w:rsidP="00481D68">
      <w:pPr>
        <w:numPr>
          <w:ilvl w:val="0"/>
          <w:numId w:val="32"/>
        </w:numPr>
        <w:contextualSpacing/>
        <w:mirrorIndents/>
        <w:rPr>
          <w:b/>
        </w:rPr>
      </w:pPr>
      <w:r w:rsidRPr="00481D68">
        <w:rPr>
          <w:b/>
        </w:rPr>
        <w:t>Состав (комплектация) медицинских изделий: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5499"/>
        <w:gridCol w:w="1225"/>
        <w:gridCol w:w="2666"/>
      </w:tblGrid>
      <w:tr w:rsidR="00481D68" w:rsidRPr="00481D68" w14:paraId="3EAAD74D" w14:textId="77777777" w:rsidTr="00A34A93">
        <w:tc>
          <w:tcPr>
            <w:tcW w:w="641" w:type="dxa"/>
          </w:tcPr>
          <w:p w14:paraId="4DB9E793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№ п/п</w:t>
            </w:r>
          </w:p>
        </w:tc>
        <w:tc>
          <w:tcPr>
            <w:tcW w:w="5499" w:type="dxa"/>
          </w:tcPr>
          <w:p w14:paraId="6FF5D78E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Наименование</w:t>
            </w:r>
          </w:p>
        </w:tc>
        <w:tc>
          <w:tcPr>
            <w:tcW w:w="1225" w:type="dxa"/>
          </w:tcPr>
          <w:p w14:paraId="455B44AB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Ед. изм.</w:t>
            </w:r>
          </w:p>
        </w:tc>
        <w:tc>
          <w:tcPr>
            <w:tcW w:w="2666" w:type="dxa"/>
          </w:tcPr>
          <w:p w14:paraId="5966251E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Количество</w:t>
            </w:r>
          </w:p>
        </w:tc>
      </w:tr>
      <w:tr w:rsidR="00481D68" w:rsidRPr="00481D68" w14:paraId="1962D30C" w14:textId="77777777" w:rsidTr="00A34A93">
        <w:trPr>
          <w:trHeight w:val="525"/>
        </w:trPr>
        <w:tc>
          <w:tcPr>
            <w:tcW w:w="641" w:type="dxa"/>
          </w:tcPr>
          <w:p w14:paraId="3B1271ED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1.1.</w:t>
            </w:r>
          </w:p>
        </w:tc>
        <w:tc>
          <w:tcPr>
            <w:tcW w:w="5499" w:type="dxa"/>
            <w:vAlign w:val="bottom"/>
          </w:tcPr>
          <w:p w14:paraId="4DA9597A" w14:textId="77777777" w:rsidR="00481D68" w:rsidRPr="00481D68" w:rsidRDefault="00481D68" w:rsidP="00481D68">
            <w:pPr>
              <w:contextualSpacing/>
              <w:mirrorIndents/>
              <w:rPr>
                <w:color w:val="FF0000"/>
              </w:rPr>
            </w:pPr>
            <w:r w:rsidRPr="00481D68">
              <w:t>Реагенты, позволяющие проводить измерение следующих параметров: Прокальцитонин</w:t>
            </w:r>
          </w:p>
        </w:tc>
        <w:tc>
          <w:tcPr>
            <w:tcW w:w="1225" w:type="dxa"/>
          </w:tcPr>
          <w:p w14:paraId="74DA88FD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тесты</w:t>
            </w:r>
          </w:p>
        </w:tc>
        <w:tc>
          <w:tcPr>
            <w:tcW w:w="2666" w:type="dxa"/>
          </w:tcPr>
          <w:p w14:paraId="7EC652C9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400</w:t>
            </w:r>
          </w:p>
        </w:tc>
      </w:tr>
      <w:tr w:rsidR="00481D68" w:rsidRPr="00481D68" w14:paraId="2BE2099F" w14:textId="77777777" w:rsidTr="00A34A93">
        <w:trPr>
          <w:trHeight w:val="237"/>
        </w:trPr>
        <w:tc>
          <w:tcPr>
            <w:tcW w:w="641" w:type="dxa"/>
          </w:tcPr>
          <w:p w14:paraId="7F4727BB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1.2.</w:t>
            </w:r>
          </w:p>
        </w:tc>
        <w:tc>
          <w:tcPr>
            <w:tcW w:w="5499" w:type="dxa"/>
            <w:vAlign w:val="bottom"/>
          </w:tcPr>
          <w:p w14:paraId="67CC2FDC" w14:textId="77777777" w:rsidR="00481D68" w:rsidRPr="00481D68" w:rsidRDefault="00481D68" w:rsidP="00481D68">
            <w:pPr>
              <w:contextualSpacing/>
              <w:mirrorIndents/>
            </w:pPr>
            <w:r w:rsidRPr="00481D68">
              <w:t xml:space="preserve">Реагенты, позволяющие проводить измерение следующих параметров: Высокочувствительный тропонин </w:t>
            </w:r>
            <w:r w:rsidRPr="00481D68">
              <w:rPr>
                <w:lang w:val="en-US"/>
              </w:rPr>
              <w:t>I</w:t>
            </w:r>
          </w:p>
        </w:tc>
        <w:tc>
          <w:tcPr>
            <w:tcW w:w="1225" w:type="dxa"/>
          </w:tcPr>
          <w:p w14:paraId="1F54FFBD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тесты</w:t>
            </w:r>
          </w:p>
        </w:tc>
        <w:tc>
          <w:tcPr>
            <w:tcW w:w="2666" w:type="dxa"/>
          </w:tcPr>
          <w:p w14:paraId="1AE3AFF5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650</w:t>
            </w:r>
          </w:p>
        </w:tc>
      </w:tr>
      <w:tr w:rsidR="00481D68" w:rsidRPr="00481D68" w14:paraId="49100A76" w14:textId="77777777" w:rsidTr="00A34A93">
        <w:trPr>
          <w:trHeight w:val="326"/>
        </w:trPr>
        <w:tc>
          <w:tcPr>
            <w:tcW w:w="641" w:type="dxa"/>
          </w:tcPr>
          <w:p w14:paraId="1997D468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1.3.</w:t>
            </w:r>
          </w:p>
        </w:tc>
        <w:tc>
          <w:tcPr>
            <w:tcW w:w="5499" w:type="dxa"/>
            <w:vAlign w:val="bottom"/>
          </w:tcPr>
          <w:p w14:paraId="70BC63BC" w14:textId="77777777" w:rsidR="00481D68" w:rsidRPr="00481D68" w:rsidRDefault="00481D68" w:rsidP="00481D68">
            <w:pPr>
              <w:contextualSpacing/>
              <w:mirrorIndents/>
            </w:pPr>
            <w:r w:rsidRPr="00481D68">
              <w:t>Реагенты, позволяющие проводить измерение следующих параметров: Д-димер</w:t>
            </w:r>
          </w:p>
        </w:tc>
        <w:tc>
          <w:tcPr>
            <w:tcW w:w="1225" w:type="dxa"/>
          </w:tcPr>
          <w:p w14:paraId="064B07DB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тесты</w:t>
            </w:r>
          </w:p>
        </w:tc>
        <w:tc>
          <w:tcPr>
            <w:tcW w:w="2666" w:type="dxa"/>
          </w:tcPr>
          <w:p w14:paraId="0779070C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850</w:t>
            </w:r>
          </w:p>
        </w:tc>
      </w:tr>
      <w:tr w:rsidR="00481D68" w:rsidRPr="00481D68" w14:paraId="129FD698" w14:textId="77777777" w:rsidTr="00A34A93">
        <w:trPr>
          <w:trHeight w:val="1114"/>
        </w:trPr>
        <w:tc>
          <w:tcPr>
            <w:tcW w:w="641" w:type="dxa"/>
          </w:tcPr>
          <w:p w14:paraId="076E2610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1.4.</w:t>
            </w:r>
          </w:p>
        </w:tc>
        <w:tc>
          <w:tcPr>
            <w:tcW w:w="5499" w:type="dxa"/>
          </w:tcPr>
          <w:p w14:paraId="27B6FB72" w14:textId="77777777" w:rsidR="00481D68" w:rsidRPr="00481D68" w:rsidRDefault="00481D68" w:rsidP="00481D68">
            <w:pPr>
              <w:contextualSpacing/>
              <w:mirrorIndents/>
              <w:rPr>
                <w:color w:val="4F81BD"/>
              </w:rPr>
            </w:pPr>
            <w:r w:rsidRPr="00481D68">
              <w:t>Вспомогательные реагенты, калибровочные и расходные материалы, необходимые для обеспечения выполнения исследований указанных в п/п 1.1-1.3. на один год</w:t>
            </w:r>
          </w:p>
        </w:tc>
        <w:tc>
          <w:tcPr>
            <w:tcW w:w="1225" w:type="dxa"/>
          </w:tcPr>
          <w:p w14:paraId="31D910C4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Комплект</w:t>
            </w:r>
          </w:p>
        </w:tc>
        <w:tc>
          <w:tcPr>
            <w:tcW w:w="2666" w:type="dxa"/>
          </w:tcPr>
          <w:p w14:paraId="6F650C90" w14:textId="77777777" w:rsidR="00481D68" w:rsidRPr="00481D68" w:rsidRDefault="00481D68" w:rsidP="00481D68">
            <w:pPr>
              <w:contextualSpacing/>
              <w:mirrorIndents/>
              <w:jc w:val="center"/>
            </w:pPr>
            <w:r w:rsidRPr="00481D68">
              <w:t>1</w:t>
            </w:r>
          </w:p>
        </w:tc>
      </w:tr>
    </w:tbl>
    <w:p w14:paraId="18F83673" w14:textId="77777777" w:rsidR="00481D68" w:rsidRPr="00481D68" w:rsidRDefault="00481D68" w:rsidP="00481D68">
      <w:pPr>
        <w:autoSpaceDE w:val="0"/>
        <w:autoSpaceDN w:val="0"/>
        <w:adjustRightInd w:val="0"/>
        <w:contextualSpacing/>
        <w:mirrorIndents/>
        <w:jc w:val="both"/>
        <w:rPr>
          <w:b/>
        </w:rPr>
      </w:pPr>
      <w:r w:rsidRPr="00481D68">
        <w:rPr>
          <w:b/>
        </w:rPr>
        <w:t>2. Показатели (характеристики) предмета государственной закупки, сформированные согласно статье 21 Закона Республики Беларусь "О государственных закупках товаров (работ, услуг)".</w:t>
      </w:r>
    </w:p>
    <w:p w14:paraId="054D9A38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lang w:eastAsia="ru-RU"/>
        </w:rPr>
      </w:pPr>
      <w:r w:rsidRPr="00481D68">
        <w:rPr>
          <w:rStyle w:val="FontStyle31"/>
          <w:sz w:val="24"/>
          <w:szCs w:val="24"/>
          <w:lang w:eastAsia="ru-RU"/>
        </w:rPr>
        <w:t xml:space="preserve">2.1. </w:t>
      </w:r>
      <w:r w:rsidRPr="00481D68">
        <w:rPr>
          <w:lang w:eastAsia="ru-RU"/>
        </w:rPr>
        <w:t>Предлагаемые реагенты, калибраторы, контрольные материалы и другие расходные материалы должны быть предназначены для применения на анализаторе, поставляемом по договору безвозмездного пользования совместно с реагентами и расходными материалами, указанными в разделе 1;</w:t>
      </w:r>
    </w:p>
    <w:p w14:paraId="0D2211EA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lang w:eastAsia="ru-RU"/>
        </w:rPr>
      </w:pPr>
      <w:r w:rsidRPr="00481D68">
        <w:rPr>
          <w:lang w:eastAsia="ru-RU"/>
        </w:rPr>
        <w:t>2.2. К реагентам должен быть поставлен комплект контрольных и калибровочных материалов, необходимых для обеспечения выполнения исследований, указанных в разделе 1 заявки на закупку;</w:t>
      </w:r>
    </w:p>
    <w:p w14:paraId="6F1600FE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lang w:eastAsia="ru-RU"/>
        </w:rPr>
      </w:pPr>
      <w:r w:rsidRPr="00481D68">
        <w:rPr>
          <w:lang w:eastAsia="ru-RU"/>
        </w:rPr>
        <w:t>2.3. К реагентам должен быть поставлен комплект вспомогательных реагентов и расходных материалов, необходимых для обеспечения выполнения исследований, указанных в разделе 1 заявки на закупку.</w:t>
      </w:r>
    </w:p>
    <w:p w14:paraId="3A30F8F3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lang w:eastAsia="ru-RU"/>
        </w:rPr>
      </w:pPr>
      <w:r w:rsidRPr="00481D68">
        <w:rPr>
          <w:lang w:eastAsia="ru-RU"/>
        </w:rPr>
        <w:t>2.4. Реагенты, предлагаемые в п/п 1.2, должны соответствовать критериям определения высокочувствительного тропонина: -С</w:t>
      </w:r>
      <w:r w:rsidRPr="00481D68">
        <w:rPr>
          <w:lang w:val="en-US" w:eastAsia="ru-RU"/>
        </w:rPr>
        <w:t>V</w:t>
      </w:r>
      <w:r w:rsidRPr="00481D68">
        <w:rPr>
          <w:lang w:eastAsia="ru-RU"/>
        </w:rPr>
        <w:t xml:space="preserve"> на уровне 99 перцентиля не более 10% , количественное определение тропонина не мене чем у 50% здоровых людей в диапазоне от нижнего уровня детекции до 99 перцентиля.</w:t>
      </w:r>
    </w:p>
    <w:p w14:paraId="03CB52AE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b/>
          <w:spacing w:val="3"/>
          <w:lang w:eastAsia="ru-RU"/>
        </w:rPr>
      </w:pPr>
      <w:r w:rsidRPr="00481D68">
        <w:rPr>
          <w:b/>
          <w:spacing w:val="3"/>
          <w:lang w:eastAsia="ru-RU"/>
        </w:rPr>
        <w:t xml:space="preserve">2.5 Требования, предъявляемые к оборудованию, </w:t>
      </w:r>
      <w:r w:rsidRPr="00481D68">
        <w:rPr>
          <w:b/>
          <w:lang w:eastAsia="ru-RU"/>
        </w:rPr>
        <w:t>поставляемому по договору безвозмездного пользования</w:t>
      </w:r>
      <w:r w:rsidRPr="00481D68">
        <w:rPr>
          <w:b/>
          <w:spacing w:val="3"/>
          <w:lang w:eastAsia="ru-RU"/>
        </w:rPr>
        <w:t>:</w:t>
      </w:r>
    </w:p>
    <w:p w14:paraId="2A2F8CDE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spacing w:val="3"/>
          <w:lang w:eastAsia="ru-RU"/>
        </w:rPr>
      </w:pPr>
      <w:r w:rsidRPr="00481D68">
        <w:rPr>
          <w:spacing w:val="3"/>
          <w:lang w:eastAsia="ru-RU"/>
        </w:rPr>
        <w:t>2.5.1. Типы исследуемых образцов: сыворотка, плазма;</w:t>
      </w:r>
    </w:p>
    <w:p w14:paraId="7D3BE834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spacing w:val="3"/>
          <w:lang w:eastAsia="ru-RU"/>
        </w:rPr>
      </w:pPr>
      <w:r w:rsidRPr="00481D68">
        <w:rPr>
          <w:spacing w:val="3"/>
          <w:lang w:eastAsia="ru-RU"/>
        </w:rPr>
        <w:t>2.5.2. Возможность получения результата выполненного исследования в качественном и/или количественном выражении;</w:t>
      </w:r>
    </w:p>
    <w:p w14:paraId="7E47FEA2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spacing w:val="3"/>
          <w:lang w:eastAsia="ru-RU"/>
        </w:rPr>
      </w:pPr>
      <w:r w:rsidRPr="00481D68">
        <w:rPr>
          <w:spacing w:val="3"/>
          <w:lang w:eastAsia="ru-RU"/>
        </w:rPr>
        <w:t>2.5.3. Визуализация полученных результатов на экране и на бумажном носителе;</w:t>
      </w:r>
    </w:p>
    <w:p w14:paraId="2B0094D9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spacing w:val="3"/>
          <w:lang w:eastAsia="ru-RU"/>
        </w:rPr>
      </w:pPr>
      <w:r w:rsidRPr="00481D68">
        <w:rPr>
          <w:spacing w:val="3"/>
          <w:lang w:eastAsia="ru-RU"/>
        </w:rPr>
        <w:t>2.5.4. Возможность интеграции в медицинскую/лабораторную информационную систему любого производителя;</w:t>
      </w:r>
    </w:p>
    <w:p w14:paraId="505B1662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spacing w:val="3"/>
          <w:lang w:eastAsia="ru-RU"/>
        </w:rPr>
      </w:pPr>
      <w:r w:rsidRPr="00481D68">
        <w:rPr>
          <w:spacing w:val="3"/>
          <w:lang w:eastAsia="ru-RU"/>
        </w:rPr>
        <w:t>2.5.5. Функция считывания штрих-кодов образцов и реагентов;</w:t>
      </w:r>
    </w:p>
    <w:p w14:paraId="5176875D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spacing w:val="3"/>
          <w:lang w:eastAsia="ru-RU"/>
        </w:rPr>
      </w:pPr>
      <w:r w:rsidRPr="00481D68">
        <w:rPr>
          <w:spacing w:val="3"/>
          <w:lang w:eastAsia="ru-RU"/>
        </w:rPr>
        <w:t>2.5.6. Возможность проведения внутреннего контроля качества исследований;</w:t>
      </w:r>
    </w:p>
    <w:p w14:paraId="4B33EBDA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lang w:eastAsia="ru-RU"/>
        </w:rPr>
      </w:pPr>
      <w:r w:rsidRPr="00481D68">
        <w:rPr>
          <w:lang w:eastAsia="ru-RU"/>
        </w:rPr>
        <w:t>2.5.7. Встроенная память с целью хранения результатов выполненных исследований;</w:t>
      </w:r>
    </w:p>
    <w:p w14:paraId="21EBE7B5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color w:val="000000"/>
        </w:rPr>
      </w:pPr>
      <w:r w:rsidRPr="00481D68">
        <w:rPr>
          <w:lang w:eastAsia="ru-RU"/>
        </w:rPr>
        <w:t xml:space="preserve">2.5.8. </w:t>
      </w:r>
      <w:r w:rsidRPr="00481D68">
        <w:rPr>
          <w:color w:val="000000"/>
        </w:rPr>
        <w:t>Интерфейс на русском языке;</w:t>
      </w:r>
    </w:p>
    <w:p w14:paraId="7224D89A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color w:val="000000"/>
        </w:rPr>
      </w:pPr>
      <w:r w:rsidRPr="00481D68">
        <w:rPr>
          <w:color w:val="000000"/>
        </w:rPr>
        <w:lastRenderedPageBreak/>
        <w:t>2.5.9. 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МТ»);</w:t>
      </w:r>
    </w:p>
    <w:p w14:paraId="0A968196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color w:val="000000"/>
        </w:rPr>
      </w:pPr>
      <w:r w:rsidRPr="00481D68">
        <w:rPr>
          <w:color w:val="000000"/>
        </w:rPr>
        <w:t>2.5.10. *В оборудовании должен быть реализован принцип «1 картридж-1 исследование»;</w:t>
      </w:r>
    </w:p>
    <w:p w14:paraId="4AF611DC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color w:val="000000"/>
        </w:rPr>
      </w:pPr>
      <w:r w:rsidRPr="00481D68">
        <w:rPr>
          <w:color w:val="000000"/>
        </w:rPr>
        <w:t>2.5.11. Оборудование должно иметь метрологическую поверку;</w:t>
      </w:r>
    </w:p>
    <w:p w14:paraId="5D1811DE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color w:val="000000"/>
        </w:rPr>
      </w:pPr>
      <w:r w:rsidRPr="00481D68">
        <w:rPr>
          <w:color w:val="000000"/>
        </w:rPr>
        <w:t>2.6.12. Принцип: иммунохемилюминесценция или аналог;</w:t>
      </w:r>
    </w:p>
    <w:p w14:paraId="7F724F88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color w:val="000000"/>
        </w:rPr>
      </w:pPr>
      <w:r w:rsidRPr="00481D68">
        <w:rPr>
          <w:color w:val="000000"/>
        </w:rPr>
        <w:t>2.6.13. Анализатор должен обеспечивать одновременный анализ не менее 5 различных методик;</w:t>
      </w:r>
    </w:p>
    <w:p w14:paraId="5F620519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color w:val="000000"/>
        </w:rPr>
      </w:pPr>
      <w:r w:rsidRPr="00481D68">
        <w:rPr>
          <w:color w:val="000000"/>
        </w:rPr>
        <w:t>2.6.14. Одновременная загрузка не менее 5 образцов.</w:t>
      </w:r>
    </w:p>
    <w:p w14:paraId="4E6A711D" w14:textId="77777777" w:rsidR="00481D68" w:rsidRPr="00481D68" w:rsidRDefault="00481D68" w:rsidP="00481D68">
      <w:pPr>
        <w:pStyle w:val="Style5"/>
        <w:widowControl/>
        <w:tabs>
          <w:tab w:val="left" w:pos="1246"/>
        </w:tabs>
        <w:spacing w:line="240" w:lineRule="auto"/>
        <w:ind w:firstLine="0"/>
        <w:contextualSpacing/>
        <w:mirrorIndents/>
        <w:rPr>
          <w:color w:val="000000"/>
        </w:rPr>
      </w:pPr>
      <w:r w:rsidRPr="00481D68">
        <w:rPr>
          <w:color w:val="000000"/>
        </w:rPr>
        <w:t>2.7.15 Наличие источника бесперебойного питания.</w:t>
      </w:r>
    </w:p>
    <w:p w14:paraId="6EC7E3A9" w14:textId="77777777" w:rsidR="00481D68" w:rsidRDefault="00481D68" w:rsidP="00481D68">
      <w:pPr>
        <w:autoSpaceDE w:val="0"/>
        <w:autoSpaceDN w:val="0"/>
        <w:adjustRightInd w:val="0"/>
        <w:contextualSpacing/>
        <w:mirrorIndents/>
        <w:jc w:val="both"/>
        <w:rPr>
          <w:b/>
          <w:color w:val="000000"/>
        </w:rPr>
      </w:pPr>
    </w:p>
    <w:p w14:paraId="45A37FCB" w14:textId="00AFAE8C" w:rsidR="00481D68" w:rsidRPr="00481D68" w:rsidRDefault="00481D68" w:rsidP="00481D68">
      <w:pPr>
        <w:autoSpaceDE w:val="0"/>
        <w:autoSpaceDN w:val="0"/>
        <w:adjustRightInd w:val="0"/>
        <w:contextualSpacing/>
        <w:mirrorIndents/>
        <w:jc w:val="both"/>
        <w:rPr>
          <w:b/>
        </w:rPr>
      </w:pPr>
      <w:r w:rsidRPr="00481D68">
        <w:rPr>
          <w:b/>
        </w:rPr>
        <w:t>Примечание: невыполнение пунктов, отмеченных *(астерикс), ведет к отклонению предложений.</w:t>
      </w:r>
    </w:p>
    <w:p w14:paraId="7A0808FF" w14:textId="77777777" w:rsidR="00481D68" w:rsidRPr="00481D68" w:rsidRDefault="00481D68" w:rsidP="00481D68">
      <w:pPr>
        <w:tabs>
          <w:tab w:val="left" w:pos="6804"/>
        </w:tabs>
        <w:contextualSpacing/>
        <w:mirrorIndents/>
        <w:jc w:val="center"/>
      </w:pPr>
    </w:p>
    <w:p w14:paraId="6A8EDB8A" w14:textId="77777777" w:rsidR="00EE2F49" w:rsidRPr="00481D68" w:rsidRDefault="00EE2F49" w:rsidP="00481D68">
      <w:pPr>
        <w:tabs>
          <w:tab w:val="left" w:pos="6804"/>
        </w:tabs>
        <w:contextualSpacing/>
        <w:mirrorIndents/>
        <w:jc w:val="center"/>
      </w:pPr>
    </w:p>
    <w:sectPr w:rsidR="00EE2F49" w:rsidRPr="0048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49891"/>
    <w:multiLevelType w:val="singleLevel"/>
    <w:tmpl w:val="B7E4989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3B7BA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270375"/>
    <w:multiLevelType w:val="multilevel"/>
    <w:tmpl w:val="20B2A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" w15:restartNumberingAfterBreak="0">
    <w:nsid w:val="09483501"/>
    <w:multiLevelType w:val="hybridMultilevel"/>
    <w:tmpl w:val="F50E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264D2"/>
    <w:multiLevelType w:val="hybridMultilevel"/>
    <w:tmpl w:val="C6E4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740E"/>
    <w:multiLevelType w:val="multilevel"/>
    <w:tmpl w:val="427E3F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8E4BD3"/>
    <w:multiLevelType w:val="hybridMultilevel"/>
    <w:tmpl w:val="4D423358"/>
    <w:lvl w:ilvl="0" w:tplc="B5BC5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3B2E4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B060B2"/>
    <w:multiLevelType w:val="multilevel"/>
    <w:tmpl w:val="D370EC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9A5BB4"/>
    <w:multiLevelType w:val="hybridMultilevel"/>
    <w:tmpl w:val="5B30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77500"/>
    <w:multiLevelType w:val="hybridMultilevel"/>
    <w:tmpl w:val="79C4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F5F7C"/>
    <w:multiLevelType w:val="multilevel"/>
    <w:tmpl w:val="BC581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603EF3"/>
    <w:multiLevelType w:val="hybridMultilevel"/>
    <w:tmpl w:val="F790D30A"/>
    <w:lvl w:ilvl="0" w:tplc="CF6291C6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E10B7"/>
    <w:multiLevelType w:val="multilevel"/>
    <w:tmpl w:val="CAD6E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03656B"/>
    <w:multiLevelType w:val="hybridMultilevel"/>
    <w:tmpl w:val="497C74F4"/>
    <w:lvl w:ilvl="0" w:tplc="7DBCF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AD241A"/>
    <w:multiLevelType w:val="multilevel"/>
    <w:tmpl w:val="761C6E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27E1A44"/>
    <w:multiLevelType w:val="multilevel"/>
    <w:tmpl w:val="CF36E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5243DD7"/>
    <w:multiLevelType w:val="hybridMultilevel"/>
    <w:tmpl w:val="0C32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92A47"/>
    <w:multiLevelType w:val="hybridMultilevel"/>
    <w:tmpl w:val="12A8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E5FB8"/>
    <w:multiLevelType w:val="multilevel"/>
    <w:tmpl w:val="C7BAA1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BFD7CFD"/>
    <w:multiLevelType w:val="hybridMultilevel"/>
    <w:tmpl w:val="F6825D56"/>
    <w:lvl w:ilvl="0" w:tplc="A3022550">
      <w:start w:val="2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6234E"/>
    <w:multiLevelType w:val="hybridMultilevel"/>
    <w:tmpl w:val="4BEE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679A8"/>
    <w:multiLevelType w:val="hybridMultilevel"/>
    <w:tmpl w:val="4266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21273"/>
    <w:multiLevelType w:val="multilevel"/>
    <w:tmpl w:val="14CC3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C7829F7"/>
    <w:multiLevelType w:val="multilevel"/>
    <w:tmpl w:val="4F1EA2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B258F7"/>
    <w:multiLevelType w:val="hybridMultilevel"/>
    <w:tmpl w:val="76262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9437A1"/>
    <w:multiLevelType w:val="hybridMultilevel"/>
    <w:tmpl w:val="187E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462D5"/>
    <w:multiLevelType w:val="hybridMultilevel"/>
    <w:tmpl w:val="7A8A9A06"/>
    <w:lvl w:ilvl="0" w:tplc="25B85E7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84279"/>
    <w:multiLevelType w:val="hybridMultilevel"/>
    <w:tmpl w:val="0728C7CE"/>
    <w:lvl w:ilvl="0" w:tplc="B8541B9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77AFE"/>
    <w:multiLevelType w:val="multilevel"/>
    <w:tmpl w:val="5B788A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7D7D6D07"/>
    <w:multiLevelType w:val="hybridMultilevel"/>
    <w:tmpl w:val="A224B852"/>
    <w:lvl w:ilvl="0" w:tplc="F3C2F424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890479">
    <w:abstractNumId w:val="2"/>
  </w:num>
  <w:num w:numId="2" w16cid:durableId="1068772224">
    <w:abstractNumId w:val="11"/>
  </w:num>
  <w:num w:numId="3" w16cid:durableId="1643584877">
    <w:abstractNumId w:val="10"/>
  </w:num>
  <w:num w:numId="4" w16cid:durableId="735517428">
    <w:abstractNumId w:val="8"/>
  </w:num>
  <w:num w:numId="5" w16cid:durableId="1848055832">
    <w:abstractNumId w:val="22"/>
  </w:num>
  <w:num w:numId="6" w16cid:durableId="660740551">
    <w:abstractNumId w:val="14"/>
  </w:num>
  <w:num w:numId="7" w16cid:durableId="1092777575">
    <w:abstractNumId w:val="9"/>
  </w:num>
  <w:num w:numId="8" w16cid:durableId="1927692342">
    <w:abstractNumId w:val="24"/>
  </w:num>
  <w:num w:numId="9" w16cid:durableId="814296524">
    <w:abstractNumId w:val="18"/>
  </w:num>
  <w:num w:numId="10" w16cid:durableId="565147272">
    <w:abstractNumId w:val="25"/>
  </w:num>
  <w:num w:numId="11" w16cid:durableId="872495249">
    <w:abstractNumId w:val="7"/>
  </w:num>
  <w:num w:numId="12" w16cid:durableId="951714107">
    <w:abstractNumId w:val="1"/>
  </w:num>
  <w:num w:numId="13" w16cid:durableId="1998147484">
    <w:abstractNumId w:val="26"/>
  </w:num>
  <w:num w:numId="14" w16cid:durableId="558707266">
    <w:abstractNumId w:val="27"/>
  </w:num>
  <w:num w:numId="15" w16cid:durableId="1439637063">
    <w:abstractNumId w:val="28"/>
  </w:num>
  <w:num w:numId="16" w16cid:durableId="531305385">
    <w:abstractNumId w:val="20"/>
  </w:num>
  <w:num w:numId="17" w16cid:durableId="154302379">
    <w:abstractNumId w:val="4"/>
  </w:num>
  <w:num w:numId="18" w16cid:durableId="309941855">
    <w:abstractNumId w:val="31"/>
  </w:num>
  <w:num w:numId="19" w16cid:durableId="708990182">
    <w:abstractNumId w:val="5"/>
  </w:num>
  <w:num w:numId="20" w16cid:durableId="1503819094">
    <w:abstractNumId w:val="3"/>
  </w:num>
  <w:num w:numId="21" w16cid:durableId="1632664673">
    <w:abstractNumId w:val="29"/>
  </w:num>
  <w:num w:numId="22" w16cid:durableId="1509523383">
    <w:abstractNumId w:val="17"/>
  </w:num>
  <w:num w:numId="23" w16cid:durableId="1915508707">
    <w:abstractNumId w:val="12"/>
  </w:num>
  <w:num w:numId="24" w16cid:durableId="1596667615">
    <w:abstractNumId w:val="23"/>
  </w:num>
  <w:num w:numId="25" w16cid:durableId="512963947">
    <w:abstractNumId w:val="21"/>
  </w:num>
  <w:num w:numId="26" w16cid:durableId="484206257">
    <w:abstractNumId w:val="30"/>
  </w:num>
  <w:num w:numId="27" w16cid:durableId="835610398">
    <w:abstractNumId w:val="6"/>
  </w:num>
  <w:num w:numId="28" w16cid:durableId="1138035907">
    <w:abstractNumId w:val="13"/>
  </w:num>
  <w:num w:numId="29" w16cid:durableId="186411525">
    <w:abstractNumId w:val="16"/>
  </w:num>
  <w:num w:numId="30" w16cid:durableId="199709648">
    <w:abstractNumId w:val="15"/>
  </w:num>
  <w:num w:numId="31" w16cid:durableId="1161894654">
    <w:abstractNumId w:val="19"/>
  </w:num>
  <w:num w:numId="32" w16cid:durableId="10828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3B"/>
    <w:rsid w:val="00097B8E"/>
    <w:rsid w:val="000C714E"/>
    <w:rsid w:val="001454DB"/>
    <w:rsid w:val="00147998"/>
    <w:rsid w:val="00186608"/>
    <w:rsid w:val="00274C70"/>
    <w:rsid w:val="002A65D0"/>
    <w:rsid w:val="002A673B"/>
    <w:rsid w:val="002F0238"/>
    <w:rsid w:val="0032528F"/>
    <w:rsid w:val="00434A9B"/>
    <w:rsid w:val="00481D68"/>
    <w:rsid w:val="00485DC4"/>
    <w:rsid w:val="004F7386"/>
    <w:rsid w:val="00617F4F"/>
    <w:rsid w:val="00783797"/>
    <w:rsid w:val="008A28D2"/>
    <w:rsid w:val="0090371B"/>
    <w:rsid w:val="009441BF"/>
    <w:rsid w:val="00975327"/>
    <w:rsid w:val="009A2EE4"/>
    <w:rsid w:val="00A918EE"/>
    <w:rsid w:val="00AD424E"/>
    <w:rsid w:val="00B837B9"/>
    <w:rsid w:val="00BD2029"/>
    <w:rsid w:val="00BD582C"/>
    <w:rsid w:val="00C1055F"/>
    <w:rsid w:val="00D276CA"/>
    <w:rsid w:val="00D65761"/>
    <w:rsid w:val="00D7241B"/>
    <w:rsid w:val="00D7527C"/>
    <w:rsid w:val="00DC2167"/>
    <w:rsid w:val="00E02CD7"/>
    <w:rsid w:val="00E301B9"/>
    <w:rsid w:val="00E446B8"/>
    <w:rsid w:val="00E63995"/>
    <w:rsid w:val="00EE2F49"/>
    <w:rsid w:val="00F43F2C"/>
    <w:rsid w:val="00F73963"/>
    <w:rsid w:val="00F75E4E"/>
    <w:rsid w:val="00F776D1"/>
    <w:rsid w:val="00F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10FB"/>
  <w15:chartTrackingRefBased/>
  <w15:docId w15:val="{DC5D2DB9-9F94-406B-8191-5E8A7542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7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7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7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7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6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6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67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67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67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67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67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6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7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67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67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67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6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67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67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1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441BF"/>
    <w:pPr>
      <w:tabs>
        <w:tab w:val="center" w:pos="4677"/>
        <w:tab w:val="right" w:pos="9355"/>
      </w:tabs>
      <w:autoSpaceDE w:val="0"/>
      <w:autoSpaceDN w:val="0"/>
    </w:pPr>
    <w:rPr>
      <w:lang w:val="x-none"/>
    </w:rPr>
  </w:style>
  <w:style w:type="character" w:customStyle="1" w:styleId="ae">
    <w:name w:val="Нижний колонтитул Знак"/>
    <w:basedOn w:val="a0"/>
    <w:link w:val="ad"/>
    <w:uiPriority w:val="99"/>
    <w:rsid w:val="009441BF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DC216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C216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FR1">
    <w:name w:val="FR1"/>
    <w:rsid w:val="00EE2F49"/>
    <w:pPr>
      <w:widowControl w:val="0"/>
      <w:autoSpaceDE w:val="0"/>
      <w:autoSpaceDN w:val="0"/>
      <w:adjustRightInd w:val="0"/>
      <w:spacing w:after="0" w:line="316" w:lineRule="auto"/>
      <w:ind w:left="120" w:right="1200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customStyle="1" w:styleId="FontStyle31">
    <w:name w:val="Font Style31"/>
    <w:rsid w:val="00481D6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481D6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2026-02-27T06:47:00Z</cp:lastPrinted>
  <dcterms:created xsi:type="dcterms:W3CDTF">2026-03-04T07:34:00Z</dcterms:created>
  <dcterms:modified xsi:type="dcterms:W3CDTF">2026-07-13T08:30:00Z</dcterms:modified>
</cp:coreProperties>
</file>