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28453D0" w:rsidR="00390439" w:rsidRPr="00054EEE" w:rsidRDefault="00DD56EE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10.07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371AD16E" w:rsidR="002457EE" w:rsidRPr="00DD56EE" w:rsidRDefault="00DD56EE" w:rsidP="00DD56EE">
      <w:pPr>
        <w:autoSpaceDE w:val="0"/>
        <w:autoSpaceDN w:val="0"/>
        <w:adjustRightInd w:val="0"/>
        <w:ind w:left="-426"/>
        <w:jc w:val="both"/>
        <w:rPr>
          <w:b/>
          <w:sz w:val="26"/>
          <w:szCs w:val="26"/>
          <w:u w:val="single"/>
        </w:rPr>
      </w:pPr>
      <w:r w:rsidRPr="00DD56EE">
        <w:rPr>
          <w:b/>
          <w:sz w:val="26"/>
          <w:szCs w:val="26"/>
          <w:u w:val="single"/>
        </w:rPr>
        <w:t>Штативы для Республиканской молекулярно-генетической лаборатории канцерогенеза</w:t>
      </w:r>
    </w:p>
    <w:p w14:paraId="3382EE34" w14:textId="77777777" w:rsidR="00DD56EE" w:rsidRPr="00DD56EE" w:rsidRDefault="00DD56EE" w:rsidP="00DD56EE">
      <w:pPr>
        <w:autoSpaceDE w:val="0"/>
        <w:autoSpaceDN w:val="0"/>
        <w:adjustRightInd w:val="0"/>
        <w:ind w:left="-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5ABAA10E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DD56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DD56EE">
        <w:rPr>
          <w:rFonts w:eastAsiaTheme="minorEastAsia"/>
          <w:b/>
          <w:lang w:eastAsia="zh-CN"/>
        </w:rPr>
        <w:t xml:space="preserve">(Приложение </w:t>
      </w:r>
      <w:r w:rsidR="00D5669E" w:rsidRPr="00DD56EE">
        <w:rPr>
          <w:rFonts w:eastAsiaTheme="minorEastAsia"/>
          <w:b/>
          <w:lang w:eastAsia="zh-CN"/>
        </w:rPr>
        <w:t>1-</w:t>
      </w:r>
      <w:r w:rsidR="00DD56EE" w:rsidRPr="00DD56EE">
        <w:rPr>
          <w:rFonts w:eastAsiaTheme="minorEastAsia"/>
          <w:b/>
          <w:lang w:eastAsia="zh-CN"/>
        </w:rPr>
        <w:t>3</w:t>
      </w:r>
      <w:r w:rsidR="003F1D9D" w:rsidRPr="002457EE">
        <w:rPr>
          <w:rFonts w:eastAsiaTheme="minorEastAsia"/>
          <w:b/>
          <w:lang w:eastAsia="zh-CN"/>
        </w:rPr>
        <w:t>)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DD56EE">
        <w:rPr>
          <w:rFonts w:eastAsiaTheme="minorEastAsia"/>
          <w:b/>
          <w:lang w:eastAsia="zh-CN"/>
        </w:rPr>
        <w:t>14.07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6D8B4DE1" w14:textId="77777777" w:rsidR="007C6C27" w:rsidRDefault="007C6C27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26718F18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4" w:type="pct"/>
        <w:tblLook w:val="04A0" w:firstRow="1" w:lastRow="0" w:firstColumn="1" w:lastColumn="0" w:noHBand="0" w:noVBand="1"/>
      </w:tblPr>
      <w:tblGrid>
        <w:gridCol w:w="572"/>
        <w:gridCol w:w="3031"/>
        <w:gridCol w:w="5465"/>
        <w:gridCol w:w="845"/>
        <w:gridCol w:w="6"/>
      </w:tblGrid>
      <w:tr w:rsidR="007C6C27" w:rsidRPr="007C6C27" w14:paraId="5FEE3A66" w14:textId="77777777" w:rsidTr="007C6C27">
        <w:trPr>
          <w:gridAfter w:val="1"/>
          <w:wAfter w:w="3" w:type="pct"/>
        </w:trPr>
        <w:tc>
          <w:tcPr>
            <w:tcW w:w="288" w:type="pct"/>
          </w:tcPr>
          <w:p w14:paraId="7E07DF64" w14:textId="4A11C2F8" w:rsidR="007C6C27" w:rsidRPr="007C6C27" w:rsidRDefault="00687B62" w:rsidP="00617028">
            <w:pPr>
              <w:jc w:val="center"/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 xml:space="preserve">      </w:t>
            </w:r>
            <w:r w:rsidR="007C6C27" w:rsidRPr="007C6C27">
              <w:rPr>
                <w:sz w:val="22"/>
                <w:szCs w:val="22"/>
              </w:rPr>
              <w:t>№ п/п</w:t>
            </w:r>
          </w:p>
        </w:tc>
        <w:tc>
          <w:tcPr>
            <w:tcW w:w="1528" w:type="pct"/>
          </w:tcPr>
          <w:p w14:paraId="0F11FE8F" w14:textId="77777777" w:rsidR="007C6C27" w:rsidRPr="007C6C27" w:rsidRDefault="007C6C27" w:rsidP="00617028">
            <w:pPr>
              <w:jc w:val="center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755" w:type="pct"/>
          </w:tcPr>
          <w:p w14:paraId="405F77E9" w14:textId="77777777" w:rsidR="007C6C27" w:rsidRPr="007C6C27" w:rsidRDefault="007C6C27" w:rsidP="00617028">
            <w:pPr>
              <w:jc w:val="center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426" w:type="pct"/>
          </w:tcPr>
          <w:p w14:paraId="2987F5D2" w14:textId="77777777" w:rsidR="007C6C27" w:rsidRPr="007C6C27" w:rsidRDefault="007C6C27" w:rsidP="00617028">
            <w:pPr>
              <w:jc w:val="center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Кол-во</w:t>
            </w:r>
          </w:p>
        </w:tc>
      </w:tr>
      <w:tr w:rsidR="007C6C27" w:rsidRPr="007C6C27" w14:paraId="56C9AAE5" w14:textId="77777777" w:rsidTr="007C6C27">
        <w:tc>
          <w:tcPr>
            <w:tcW w:w="288" w:type="pct"/>
          </w:tcPr>
          <w:p w14:paraId="51435556" w14:textId="77777777" w:rsidR="007C6C27" w:rsidRPr="007C6C27" w:rsidRDefault="007C6C27" w:rsidP="00617028">
            <w:pPr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1.</w:t>
            </w:r>
          </w:p>
        </w:tc>
        <w:tc>
          <w:tcPr>
            <w:tcW w:w="1528" w:type="pct"/>
          </w:tcPr>
          <w:p w14:paraId="1F2DAEDE" w14:textId="77777777" w:rsidR="007C6C27" w:rsidRPr="007C6C27" w:rsidRDefault="007C6C27" w:rsidP="00617028">
            <w:pPr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Штатив «рабочее место» для пробирок 1,5 мл на 40 мест</w:t>
            </w:r>
          </w:p>
        </w:tc>
        <w:tc>
          <w:tcPr>
            <w:tcW w:w="2755" w:type="pct"/>
          </w:tcPr>
          <w:p w14:paraId="369A4055" w14:textId="77777777" w:rsidR="007C6C27" w:rsidRPr="007C6C27" w:rsidRDefault="007C6C27" w:rsidP="00617028">
            <w:pPr>
              <w:tabs>
                <w:tab w:val="left" w:pos="264"/>
              </w:tabs>
              <w:jc w:val="both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1. Материал изготовления – поливинилхлорид или аналог</w:t>
            </w:r>
          </w:p>
          <w:p w14:paraId="56A2D3DF" w14:textId="77777777" w:rsidR="007C6C27" w:rsidRPr="007C6C27" w:rsidRDefault="007C6C27" w:rsidP="00617028">
            <w:pPr>
              <w:tabs>
                <w:tab w:val="left" w:pos="264"/>
              </w:tabs>
              <w:jc w:val="both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2.</w:t>
            </w:r>
            <w:r w:rsidRPr="007C6C27">
              <w:rPr>
                <w:sz w:val="22"/>
                <w:szCs w:val="22"/>
              </w:rPr>
              <w:tab/>
              <w:t>Устойчивость к действию ультрафиолетового излучения</w:t>
            </w:r>
          </w:p>
          <w:p w14:paraId="3FA6E76E" w14:textId="77777777" w:rsidR="007C6C27" w:rsidRPr="007C6C27" w:rsidRDefault="007C6C27" w:rsidP="00617028">
            <w:pPr>
              <w:tabs>
                <w:tab w:val="left" w:pos="264"/>
              </w:tabs>
              <w:jc w:val="both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 xml:space="preserve">3. Возможность замораживания при </w:t>
            </w:r>
            <w:r w:rsidRPr="007C6C27">
              <w:rPr>
                <w:sz w:val="22"/>
                <w:szCs w:val="22"/>
              </w:rPr>
              <w:br/>
              <w:t>‒20°С</w:t>
            </w:r>
          </w:p>
        </w:tc>
        <w:tc>
          <w:tcPr>
            <w:tcW w:w="429" w:type="pct"/>
            <w:gridSpan w:val="2"/>
          </w:tcPr>
          <w:p w14:paraId="01094380" w14:textId="77777777" w:rsidR="007C6C27" w:rsidRPr="007C6C27" w:rsidRDefault="007C6C27" w:rsidP="00617028">
            <w:pPr>
              <w:jc w:val="center"/>
              <w:rPr>
                <w:sz w:val="22"/>
                <w:szCs w:val="22"/>
              </w:rPr>
            </w:pPr>
            <w:r w:rsidRPr="007C6C27">
              <w:rPr>
                <w:sz w:val="22"/>
                <w:szCs w:val="22"/>
              </w:rPr>
              <w:t>4 штуки</w:t>
            </w:r>
          </w:p>
        </w:tc>
      </w:tr>
    </w:tbl>
    <w:p w14:paraId="5A6AC68F" w14:textId="77777777" w:rsidR="007C6C27" w:rsidRPr="007C6C27" w:rsidRDefault="007C6C27" w:rsidP="007C6C27">
      <w:pPr>
        <w:tabs>
          <w:tab w:val="left" w:pos="851"/>
        </w:tabs>
        <w:ind w:firstLine="567"/>
        <w:jc w:val="both"/>
        <w:rPr>
          <w:sz w:val="22"/>
          <w:szCs w:val="22"/>
        </w:rPr>
      </w:pPr>
      <w:r w:rsidRPr="007C6C27">
        <w:rPr>
          <w:sz w:val="22"/>
          <w:szCs w:val="22"/>
        </w:rPr>
        <w:t>2.</w:t>
      </w:r>
      <w:r w:rsidRPr="007C6C27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4AFA658F" w14:textId="245BC2AD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 xml:space="preserve">                                                                                                     Приложение 2</w:t>
      </w:r>
    </w:p>
    <w:p w14:paraId="0317065B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55B77A6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109E3B0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370B340" w14:textId="77777777" w:rsidR="007C6C27" w:rsidRPr="007C6C27" w:rsidRDefault="007C6C27" w:rsidP="007C6C27">
      <w:pPr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4" w:type="pct"/>
        <w:tblLook w:val="04A0" w:firstRow="1" w:lastRow="0" w:firstColumn="1" w:lastColumn="0" w:noHBand="0" w:noVBand="1"/>
      </w:tblPr>
      <w:tblGrid>
        <w:gridCol w:w="574"/>
        <w:gridCol w:w="3784"/>
        <w:gridCol w:w="4710"/>
        <w:gridCol w:w="845"/>
        <w:gridCol w:w="6"/>
      </w:tblGrid>
      <w:tr w:rsidR="007C6C27" w:rsidRPr="007C6C27" w14:paraId="619A47F0" w14:textId="77777777" w:rsidTr="007C6C27">
        <w:trPr>
          <w:gridAfter w:val="1"/>
          <w:wAfter w:w="3" w:type="pct"/>
        </w:trPr>
        <w:tc>
          <w:tcPr>
            <w:tcW w:w="289" w:type="pct"/>
          </w:tcPr>
          <w:p w14:paraId="27014327" w14:textId="4355B51C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sz w:val="22"/>
                <w:szCs w:val="22"/>
              </w:rPr>
              <w:t xml:space="preserve">     </w:t>
            </w:r>
            <w:r w:rsidRPr="007C6C2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07" w:type="pct"/>
          </w:tcPr>
          <w:p w14:paraId="7679EB2F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74" w:type="pct"/>
          </w:tcPr>
          <w:p w14:paraId="3E4056DF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26" w:type="pct"/>
          </w:tcPr>
          <w:p w14:paraId="455178F6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7C6C27" w:rsidRPr="007C6C27" w14:paraId="3C253A5E" w14:textId="77777777" w:rsidTr="007C6C27">
        <w:tc>
          <w:tcPr>
            <w:tcW w:w="289" w:type="pct"/>
          </w:tcPr>
          <w:p w14:paraId="76C6A278" w14:textId="77777777" w:rsidR="007C6C27" w:rsidRPr="007C6C27" w:rsidRDefault="007C6C27" w:rsidP="007C6C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07" w:type="pct"/>
          </w:tcPr>
          <w:p w14:paraId="3D53BF18" w14:textId="77777777" w:rsidR="007C6C27" w:rsidRPr="007C6C27" w:rsidRDefault="007C6C27" w:rsidP="007C6C2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Штатив для пробирок 1,0-2,0 мл на 81 место</w:t>
            </w:r>
          </w:p>
        </w:tc>
        <w:tc>
          <w:tcPr>
            <w:tcW w:w="2374" w:type="pct"/>
          </w:tcPr>
          <w:p w14:paraId="50D6CBF7" w14:textId="77777777" w:rsidR="007C6C27" w:rsidRPr="007C6C27" w:rsidRDefault="007C6C27" w:rsidP="007C6C27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7C6C27">
              <w:rPr>
                <w:rFonts w:eastAsia="Calibri"/>
                <w:sz w:val="22"/>
                <w:szCs w:val="22"/>
                <w:lang w:eastAsia="en-US"/>
              </w:rPr>
              <w:tab/>
              <w:t xml:space="preserve">Материал изготовления – поликарбонат или аналог </w:t>
            </w:r>
          </w:p>
          <w:p w14:paraId="5B5BB12C" w14:textId="77777777" w:rsidR="007C6C27" w:rsidRPr="007C6C27" w:rsidRDefault="007C6C27" w:rsidP="007C6C27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 xml:space="preserve">2. Прозрачный </w:t>
            </w:r>
          </w:p>
          <w:p w14:paraId="67A8DB25" w14:textId="77777777" w:rsidR="007C6C27" w:rsidRPr="007C6C27" w:rsidRDefault="007C6C27" w:rsidP="007C6C27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3. Наличие прозрачной крышки</w:t>
            </w:r>
          </w:p>
        </w:tc>
        <w:tc>
          <w:tcPr>
            <w:tcW w:w="429" w:type="pct"/>
            <w:gridSpan w:val="2"/>
          </w:tcPr>
          <w:p w14:paraId="53EC0570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8 штук</w:t>
            </w:r>
          </w:p>
        </w:tc>
      </w:tr>
    </w:tbl>
    <w:p w14:paraId="6E205CFA" w14:textId="77777777" w:rsidR="007C6C27" w:rsidRPr="007C6C27" w:rsidRDefault="007C6C27" w:rsidP="007C6C27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C6C27">
        <w:rPr>
          <w:rFonts w:eastAsia="Calibri"/>
          <w:sz w:val="22"/>
          <w:szCs w:val="22"/>
          <w:lang w:eastAsia="en-US"/>
        </w:rPr>
        <w:t>2.</w:t>
      </w:r>
      <w:r w:rsidRPr="007C6C27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05996FB3" w14:textId="23E25454" w:rsidR="007C6C27" w:rsidRPr="007C6C27" w:rsidRDefault="007C6C27" w:rsidP="007C6C27">
      <w:pPr>
        <w:rPr>
          <w:b/>
          <w:sz w:val="22"/>
          <w:szCs w:val="22"/>
        </w:rPr>
      </w:pPr>
      <w:r w:rsidRPr="007C6C27">
        <w:rPr>
          <w:sz w:val="22"/>
          <w:szCs w:val="22"/>
        </w:rPr>
        <w:t xml:space="preserve"> </w:t>
      </w:r>
    </w:p>
    <w:p w14:paraId="6A5EEA82" w14:textId="40B89F30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 xml:space="preserve">                                                                                                     Приложение 3</w:t>
      </w:r>
    </w:p>
    <w:p w14:paraId="56577E2D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5907556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1F26126" w14:textId="77777777" w:rsidR="007C6C27" w:rsidRPr="007C6C27" w:rsidRDefault="007C6C27" w:rsidP="007C6C2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85C0DB" w14:textId="77777777" w:rsidR="007C6C27" w:rsidRPr="007C6C27" w:rsidRDefault="007C6C27" w:rsidP="007C6C27">
      <w:pPr>
        <w:rPr>
          <w:b/>
          <w:sz w:val="22"/>
          <w:szCs w:val="22"/>
        </w:rPr>
      </w:pPr>
      <w:r w:rsidRPr="007C6C27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4" w:type="pct"/>
        <w:tblLook w:val="04A0" w:firstRow="1" w:lastRow="0" w:firstColumn="1" w:lastColumn="0" w:noHBand="0" w:noVBand="1"/>
      </w:tblPr>
      <w:tblGrid>
        <w:gridCol w:w="573"/>
        <w:gridCol w:w="3333"/>
        <w:gridCol w:w="5162"/>
        <w:gridCol w:w="843"/>
        <w:gridCol w:w="8"/>
      </w:tblGrid>
      <w:tr w:rsidR="007C6C27" w:rsidRPr="007C6C27" w14:paraId="17BD74E2" w14:textId="77777777" w:rsidTr="004A048F">
        <w:trPr>
          <w:gridAfter w:val="1"/>
          <w:wAfter w:w="4" w:type="pct"/>
        </w:trPr>
        <w:tc>
          <w:tcPr>
            <w:tcW w:w="289" w:type="pct"/>
          </w:tcPr>
          <w:p w14:paraId="06F58FEF" w14:textId="1A90E2B3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sz w:val="22"/>
                <w:szCs w:val="22"/>
              </w:rPr>
              <w:t xml:space="preserve">      </w:t>
            </w:r>
            <w:r w:rsidRPr="007C6C2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80" w:type="pct"/>
          </w:tcPr>
          <w:p w14:paraId="159F7C06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02" w:type="pct"/>
          </w:tcPr>
          <w:p w14:paraId="2265AE80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25" w:type="pct"/>
          </w:tcPr>
          <w:p w14:paraId="31E42072" w14:textId="77777777" w:rsidR="007C6C27" w:rsidRPr="007C6C27" w:rsidRDefault="007C6C27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4A048F" w:rsidRPr="007C6C27" w14:paraId="0DEAA1B3" w14:textId="77777777" w:rsidTr="004A048F">
        <w:tc>
          <w:tcPr>
            <w:tcW w:w="289" w:type="pct"/>
          </w:tcPr>
          <w:p w14:paraId="5A39AFCE" w14:textId="77777777" w:rsidR="004A048F" w:rsidRPr="007C6C27" w:rsidRDefault="004A048F" w:rsidP="007C6C2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80" w:type="pct"/>
          </w:tcPr>
          <w:p w14:paraId="721A6A65" w14:textId="77777777" w:rsidR="004A048F" w:rsidRPr="007C6C27" w:rsidRDefault="004A048F" w:rsidP="007C6C2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Штатив для пробирок 50,0 мл на 24 места</w:t>
            </w:r>
          </w:p>
        </w:tc>
        <w:tc>
          <w:tcPr>
            <w:tcW w:w="2602" w:type="pct"/>
          </w:tcPr>
          <w:p w14:paraId="7A70887E" w14:textId="77777777" w:rsidR="004A048F" w:rsidRPr="007C6C27" w:rsidRDefault="004A048F" w:rsidP="007C6C27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7C6C27">
              <w:rPr>
                <w:rFonts w:eastAsia="Calibri"/>
                <w:sz w:val="22"/>
                <w:szCs w:val="22"/>
                <w:lang w:eastAsia="en-US"/>
              </w:rPr>
              <w:tab/>
              <w:t xml:space="preserve">Материал изготовления – полипропилен или аналог </w:t>
            </w:r>
          </w:p>
          <w:p w14:paraId="4A3147E1" w14:textId="77777777" w:rsidR="004A048F" w:rsidRPr="007C6C27" w:rsidRDefault="004A048F" w:rsidP="007C6C27">
            <w:pPr>
              <w:tabs>
                <w:tab w:val="left" w:pos="264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7C6C27">
              <w:rPr>
                <w:rFonts w:eastAsia="Calibri"/>
                <w:sz w:val="22"/>
                <w:szCs w:val="22"/>
                <w:lang w:eastAsia="en-US"/>
              </w:rPr>
              <w:t>Автоклавируемый</w:t>
            </w:r>
            <w:proofErr w:type="spellEnd"/>
          </w:p>
        </w:tc>
        <w:tc>
          <w:tcPr>
            <w:tcW w:w="429" w:type="pct"/>
            <w:gridSpan w:val="2"/>
          </w:tcPr>
          <w:p w14:paraId="5F9F5130" w14:textId="77777777" w:rsidR="004A048F" w:rsidRPr="007C6C27" w:rsidRDefault="004A048F" w:rsidP="007C6C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C6C27">
              <w:rPr>
                <w:rFonts w:eastAsia="Calibri"/>
                <w:sz w:val="22"/>
                <w:szCs w:val="22"/>
                <w:lang w:eastAsia="en-US"/>
              </w:rPr>
              <w:t>17 штук</w:t>
            </w:r>
          </w:p>
        </w:tc>
      </w:tr>
    </w:tbl>
    <w:p w14:paraId="1CB16F50" w14:textId="77777777" w:rsidR="007C6C27" w:rsidRPr="007C6C27" w:rsidRDefault="007C6C27" w:rsidP="007C6C27">
      <w:pPr>
        <w:tabs>
          <w:tab w:val="left" w:pos="851"/>
        </w:tabs>
        <w:spacing w:line="259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C6C27">
        <w:rPr>
          <w:rFonts w:eastAsia="Calibri"/>
          <w:sz w:val="22"/>
          <w:szCs w:val="22"/>
          <w:lang w:eastAsia="en-US"/>
        </w:rPr>
        <w:t>2.</w:t>
      </w:r>
      <w:r w:rsidRPr="007C6C27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58CBE800" w14:textId="77777777" w:rsidR="00D5669E" w:rsidRPr="007C6C27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7C6C27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7737" w14:textId="77777777" w:rsidR="00D1471F" w:rsidRDefault="00D1471F" w:rsidP="00FC098D">
      <w:r>
        <w:separator/>
      </w:r>
    </w:p>
  </w:endnote>
  <w:endnote w:type="continuationSeparator" w:id="0">
    <w:p w14:paraId="3EDE744B" w14:textId="77777777" w:rsidR="00D1471F" w:rsidRDefault="00D1471F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0BFF" w14:textId="77777777" w:rsidR="00D1471F" w:rsidRDefault="00D1471F" w:rsidP="00FC098D">
      <w:r>
        <w:separator/>
      </w:r>
    </w:p>
  </w:footnote>
  <w:footnote w:type="continuationSeparator" w:id="0">
    <w:p w14:paraId="17D3783F" w14:textId="77777777" w:rsidR="00D1471F" w:rsidRDefault="00D1471F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048F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C6C27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471F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D56EE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77B28"/>
    <w:rsid w:val="00F8451F"/>
    <w:rsid w:val="00F911C1"/>
    <w:rsid w:val="00F933D2"/>
    <w:rsid w:val="00FA1C74"/>
    <w:rsid w:val="00FA440B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7C6C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7C6C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2026-07-10T10:32:00Z</dcterms:modified>
</cp:coreProperties>
</file>