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</w:rPr>
      </w:pPr>
      <w:r>
        <w:rPr>
          <w:rFonts w:hint="default"/>
          <w:b w:val="0"/>
          <w:bCs/>
          <w:lang w:val="ru-RU"/>
        </w:rPr>
        <w:t xml:space="preserve">                                                             </w:t>
      </w:r>
      <w:r>
        <w:rPr>
          <w:b w:val="0"/>
          <w:bCs/>
        </w:rPr>
        <w:t>УТВЕРЖДАЮ</w:t>
      </w:r>
    </w:p>
    <w:p>
      <w:pPr>
        <w:ind w:left="5880" w:hanging="5880" w:hangingChars="2450"/>
        <w:rPr>
          <w:rFonts w:hint="default"/>
          <w:sz w:val="28"/>
          <w:szCs w:val="28"/>
          <w:lang w:val="ru-RU"/>
        </w:rPr>
      </w:pPr>
      <w:r>
        <w:rPr>
          <w:rFonts w:hint="default"/>
          <w:b w:val="0"/>
          <w:bCs/>
          <w:lang w:val="ru-RU"/>
        </w:rPr>
        <w:t xml:space="preserve">                                                                                                  </w:t>
      </w:r>
      <w:r>
        <w:rPr>
          <w:rFonts w:hint="default"/>
          <w:b w:val="0"/>
          <w:bCs/>
          <w:sz w:val="28"/>
          <w:szCs w:val="28"/>
          <w:lang w:val="ru-RU"/>
        </w:rPr>
        <w:t>Заместитель генерального директора</w:t>
      </w:r>
    </w:p>
    <w:p>
      <w:pPr>
        <w:pStyle w:val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Витебского УП «Фармация»</w:t>
      </w:r>
    </w:p>
    <w:p>
      <w:pPr>
        <w:pStyle w:val="18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 Дружинина</w:t>
      </w:r>
    </w:p>
    <w:p>
      <w:pPr>
        <w:pStyle w:val="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«___» _____________20___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>
      <w:pPr>
        <w:pStyle w:val="9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</w:t>
      </w:r>
    </w:p>
    <w:p>
      <w:pPr>
        <w:pStyle w:val="9"/>
        <w:jc w:val="center"/>
        <w:rPr>
          <w:sz w:val="28"/>
          <w:szCs w:val="28"/>
        </w:rPr>
      </w:pPr>
    </w:p>
    <w:p>
      <w:pPr>
        <w:pStyle w:val="9"/>
        <w:jc w:val="center"/>
        <w:rPr>
          <w:sz w:val="28"/>
          <w:szCs w:val="28"/>
        </w:rPr>
      </w:pPr>
    </w:p>
    <w:p>
      <w:pPr>
        <w:pStyle w:val="9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З</w:t>
      </w:r>
      <w:r>
        <w:rPr>
          <w:sz w:val="28"/>
          <w:szCs w:val="28"/>
          <w:lang w:val="ru-RU"/>
        </w:rPr>
        <w:t>АЯВКА</w:t>
      </w:r>
    </w:p>
    <w:p>
      <w:pPr>
        <w:pStyle w:val="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на</w:t>
      </w:r>
      <w:r>
        <w:rPr>
          <w:rFonts w:hint="default"/>
          <w:sz w:val="28"/>
          <w:szCs w:val="28"/>
          <w:lang w:val="ru-RU"/>
        </w:rPr>
        <w:t xml:space="preserve"> покупку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«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rFonts w:hint="default"/>
          <w:color w:val="000000"/>
          <w:sz w:val="28"/>
          <w:szCs w:val="28"/>
          <w:lang w:val="en-US"/>
        </w:rPr>
        <w:t>6</w:t>
      </w:r>
      <w:r>
        <w:rPr>
          <w:rFonts w:hint="default"/>
          <w:color w:val="000000"/>
          <w:sz w:val="28"/>
          <w:szCs w:val="28"/>
          <w:lang w:val="ru-RU"/>
        </w:rPr>
        <w:t>-3/И Лекарственное средство</w:t>
      </w:r>
      <w:r>
        <w:rPr>
          <w:rFonts w:hint="default"/>
          <w:color w:val="000000"/>
          <w:sz w:val="28"/>
          <w:szCs w:val="28"/>
          <w:lang w:val="en-US"/>
        </w:rPr>
        <w:t xml:space="preserve"> </w:t>
      </w:r>
      <w:r>
        <w:rPr>
          <w:rFonts w:hint="default"/>
          <w:color w:val="000000"/>
          <w:sz w:val="28"/>
          <w:szCs w:val="28"/>
          <w:lang w:val="ru-RU"/>
        </w:rPr>
        <w:t>Альбумин (зарегистрированное ЛС)</w:t>
      </w:r>
      <w:r>
        <w:rPr>
          <w:color w:val="000000"/>
          <w:sz w:val="28"/>
          <w:szCs w:val="28"/>
        </w:rPr>
        <w:t>»</w:t>
      </w:r>
    </w:p>
    <w:p>
      <w:pPr>
        <w:pStyle w:val="9"/>
        <w:jc w:val="center"/>
        <w:rPr>
          <w:color w:val="000000"/>
          <w:sz w:val="28"/>
          <w:szCs w:val="28"/>
        </w:rPr>
      </w:pPr>
    </w:p>
    <w:tbl>
      <w:tblPr>
        <w:tblStyle w:val="4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4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  <w:vAlign w:val="center"/>
          </w:tcPr>
          <w:p>
            <w:pPr>
              <w:pStyle w:val="9"/>
              <w:jc w:val="left"/>
            </w:pPr>
            <w:r>
              <w:rPr>
                <w:b w:val="0"/>
                <w:bCs/>
              </w:rPr>
              <w:t>Вид процедуры государственной закупки</w:t>
            </w:r>
          </w:p>
        </w:tc>
        <w:tc>
          <w:tcPr>
            <w:tcW w:w="5437" w:type="dxa"/>
            <w:vAlign w:val="center"/>
          </w:tcPr>
          <w:p>
            <w:pPr>
              <w:pStyle w:val="9"/>
              <w:jc w:val="left"/>
              <w:rPr>
                <w:rFonts w:hint="default"/>
                <w:lang w:val="ru-RU"/>
              </w:rPr>
            </w:pPr>
            <w:r>
              <w:rPr>
                <w:b/>
                <w:lang w:val="ru-RU"/>
              </w:rPr>
              <w:t>Процедура</w:t>
            </w:r>
            <w:r>
              <w:rPr>
                <w:rFonts w:hint="default"/>
                <w:b/>
                <w:lang w:val="ru-RU"/>
              </w:rPr>
              <w:t xml:space="preserve"> з</w:t>
            </w:r>
            <w:r>
              <w:rPr>
                <w:b/>
              </w:rPr>
              <w:t>акупк</w:t>
            </w:r>
            <w:r>
              <w:rPr>
                <w:b/>
                <w:lang w:val="ru-RU"/>
              </w:rPr>
              <w:t>и</w:t>
            </w:r>
            <w:r>
              <w:rPr>
                <w:b/>
              </w:rPr>
              <w:t xml:space="preserve"> из одного источника</w:t>
            </w:r>
            <w:r>
              <w:rPr>
                <w:rFonts w:hint="default"/>
                <w:b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  <w:vAlign w:val="center"/>
          </w:tcPr>
          <w:p>
            <w:pPr>
              <w:pStyle w:val="9"/>
              <w:jc w:val="left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5437" w:type="dxa"/>
            <w:vAlign w:val="center"/>
          </w:tcPr>
          <w:p>
            <w:pPr>
              <w:pStyle w:val="9"/>
              <w:jc w:val="left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П.</w:t>
            </w: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приложения к Закону Республики Беларусь от 13 июля 2012 г. № 419-З «О государственных закупках товаров (работ, услуг)» (далее - Закон № 419-З), ч. 1 подп. 1.1 п. 1 постановления Совета Министров Республики Беларусь от 08.05.2025 № 252 «О случаях и порядке проведения процедуры закупки из одного источника на электронной торговой площадке»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1" w:type="dxa"/>
            <w:gridSpan w:val="2"/>
          </w:tcPr>
          <w:p>
            <w:pPr>
              <w:pStyle w:val="9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Сведения о заказчиках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>Наименование юридического лица</w:t>
            </w:r>
          </w:p>
        </w:tc>
        <w:tc>
          <w:tcPr>
            <w:tcW w:w="5437" w:type="dxa"/>
          </w:tcPr>
          <w:p>
            <w:pPr>
              <w:pStyle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Приложение №2.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 xml:space="preserve">Место нахождения </w:t>
            </w:r>
          </w:p>
        </w:tc>
        <w:tc>
          <w:tcPr>
            <w:tcW w:w="5437" w:type="dxa"/>
          </w:tcPr>
          <w:p>
            <w:pPr>
              <w:pStyle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Приложение №2.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>Учетный номер плательщика</w:t>
            </w:r>
          </w:p>
        </w:tc>
        <w:tc>
          <w:tcPr>
            <w:tcW w:w="5437" w:type="dxa"/>
          </w:tcPr>
          <w:p>
            <w:pPr>
              <w:pStyle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Приложение №2.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1" w:type="dxa"/>
            <w:gridSpan w:val="2"/>
          </w:tcPr>
          <w:p>
            <w:pPr>
              <w:pStyle w:val="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об организаторе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>Наименование юридического лица</w:t>
            </w:r>
          </w:p>
        </w:tc>
        <w:tc>
          <w:tcPr>
            <w:tcW w:w="5437" w:type="dxa"/>
          </w:tcPr>
          <w:p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Витебское торгово-производственное республиканское унитарное предприятие «Фармация»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 xml:space="preserve">Место нахождения </w:t>
            </w:r>
          </w:p>
        </w:tc>
        <w:tc>
          <w:tcPr>
            <w:tcW w:w="5437" w:type="dxa"/>
          </w:tcPr>
          <w:p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г. Витебск, Великолукский тракт, 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szCs w:val="24"/>
              </w:rPr>
              <w:t>Учетный номер плательщика</w:t>
            </w:r>
          </w:p>
        </w:tc>
        <w:tc>
          <w:tcPr>
            <w:tcW w:w="5437" w:type="dxa"/>
          </w:tcPr>
          <w:p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300149691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1" w:type="dxa"/>
            <w:gridSpan w:val="2"/>
          </w:tcPr>
          <w:p>
            <w:pPr>
              <w:pStyle w:val="9"/>
              <w:jc w:val="center"/>
              <w:rPr>
                <w:rFonts w:hint="default"/>
                <w:lang w:val="ru-RU"/>
              </w:rPr>
            </w:pPr>
            <w:r>
              <w:rPr>
                <w:b/>
              </w:rPr>
              <w:t>Сведения о закупке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5437" w:type="dxa"/>
          </w:tcPr>
          <w:p>
            <w:pPr>
              <w:autoSpaceDE w:val="0"/>
              <w:autoSpaceDN w:val="0"/>
              <w:adjustRightInd w:val="0"/>
              <w:jc w:val="both"/>
            </w:pPr>
            <w:r>
              <w:t>При проведении процедуры государственной закупки к участникам предъявляются следующие требования:</w:t>
            </w:r>
          </w:p>
          <w:p>
            <w:pPr>
              <w:jc w:val="both"/>
            </w:pPr>
            <w:r>
              <w:t>2.1. соответствие требованиям, установленным законодательством к юридическому или физическому лицу, в том числе индивидуальному предпринимателю, осуществляющему поставку товаров (выполнение работ, оказание услуг), являющихся предметом государственной закупки, а именно:</w:t>
            </w:r>
          </w:p>
          <w:p>
            <w:pPr>
              <w:jc w:val="both"/>
              <w:rPr>
                <w:b w:val="0"/>
                <w:bCs/>
              </w:rPr>
            </w:pPr>
            <w:r>
              <w:rPr>
                <w:b/>
              </w:rPr>
              <w:t>-</w:t>
            </w:r>
            <w:r>
              <w:rPr>
                <w:rFonts w:hint="default"/>
                <w:b/>
                <w:lang w:val="ru-RU"/>
              </w:rPr>
              <w:t xml:space="preserve"> </w:t>
            </w:r>
            <w:r>
              <w:rPr>
                <w:b w:val="0"/>
                <w:bCs/>
              </w:rPr>
              <w:t>разрешение (лицензия) на осуществление деятельности (фармацевтической деятельности) по производству или дистрибьюции* лекарственных средств, выданное уполномоченным органом страны участника.**</w:t>
            </w:r>
          </w:p>
          <w:p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В случае, если к поставке предлагается наркотическое средство или психотропное вещество, участник обязан предоставить разрешение (лицензию) на деятельность, связанную с оборотом наркотических средств, психотропных веществ и их прекурсоров.</w:t>
            </w:r>
          </w:p>
          <w:p>
            <w:pPr>
              <w:jc w:val="both"/>
              <w:rPr>
                <w:i/>
              </w:rPr>
            </w:pPr>
            <w:r>
              <w:rPr>
                <w:i/>
              </w:rPr>
              <w:t>*дистрибьюция" - деятельность, связанная с закупкой (закупом, приобретением), хранением, ввозом (импортом), вывозом (экспортом), реализацией (за исключением реализации населению) без ограничения объемов и транспортировкой лекарственных средств;</w:t>
            </w:r>
          </w:p>
          <w:p>
            <w:pPr>
              <w:jc w:val="both"/>
              <w:rPr>
                <w:b w:val="0"/>
                <w:bCs/>
                <w:i/>
                <w:iCs/>
                <w:u w:val="none"/>
              </w:rPr>
            </w:pPr>
            <w:r>
              <w:rPr>
                <w:b/>
              </w:rPr>
              <w:t xml:space="preserve">** </w:t>
            </w:r>
            <w:r>
              <w:rPr>
                <w:b w:val="0"/>
                <w:bCs/>
                <w:i/>
                <w:iCs/>
                <w:u w:val="none"/>
              </w:rPr>
              <w:t>Резиденты Республики Беларусь и Российской Федерации предоставляют копию разрешения (лицензии) на фармацевтическую деятельность или выписку из Единого реестра лицензий, действующего на территории Республики Беларусь или соответственно Российской Федерации.</w:t>
            </w:r>
          </w:p>
          <w:p>
            <w:pPr>
              <w:jc w:val="both"/>
              <w:rPr>
                <w:i/>
                <w:sz w:val="20"/>
                <w:szCs w:val="20"/>
              </w:rPr>
            </w:pPr>
          </w:p>
          <w:p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/>
                <w:bCs w:val="0"/>
                <w:i w:val="0"/>
                <w:iCs/>
              </w:rPr>
              <w:t>-</w:t>
            </w:r>
            <w:r>
              <w:rPr>
                <w:b w:val="0"/>
                <w:bCs/>
                <w:i w:val="0"/>
                <w:iCs/>
              </w:rPr>
              <w:t>документ, подтверждающий регистрацию участника в стране его происхождения:</w:t>
            </w:r>
          </w:p>
          <w:p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 xml:space="preserve">а) свидетельство о регистрации участника либо выписку из торгового реестра страны регистрации участника (для резидентов стран-членов Евразийского экономического союза);                 б) выписку из торгового реестра страны </w:t>
            </w:r>
          </w:p>
          <w:p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регистрации участника (для нерезидентов стран-членов Евразийского экономического союза).</w:t>
            </w:r>
          </w:p>
          <w:p>
            <w:pPr>
              <w:jc w:val="both"/>
              <w:rPr>
                <w:b w:val="0"/>
                <w:bCs/>
                <w:i w:val="0"/>
                <w:iCs/>
              </w:rPr>
            </w:pPr>
            <w:r>
              <w:rPr>
                <w:b w:val="0"/>
                <w:bCs/>
                <w:i w:val="0"/>
                <w:iCs/>
              </w:rPr>
              <w:t>Выписка из торгового реестра страны регистрации участника должна быть выдана не ранее, чем за 12 (двенадцать) месяцев до истечения срока для подготовки и подачи предложений.</w:t>
            </w:r>
          </w:p>
          <w:p>
            <w:pPr>
              <w:jc w:val="both"/>
              <w:rPr>
                <w:rFonts w:hint="default"/>
                <w:color w:val="auto"/>
                <w:highlight w:val="none"/>
                <w:shd w:val="clear" w:color="auto" w:fill="auto"/>
                <w:lang w:val="ru-RU"/>
              </w:rPr>
            </w:pPr>
            <w:r>
              <w:t xml:space="preserve">2.2. </w:t>
            </w:r>
            <w:r>
              <w:rPr>
                <w:color w:val="auto"/>
                <w:highlight w:val="none"/>
                <w:shd w:val="clear" w:color="auto" w:fill="auto"/>
              </w:rPr>
              <w:t>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Данное требование не распространяется на юридическое лицо, в отношении которого возбуждено производство по делу о несостоятельности, а также на юридическое лицо или индивидуального предпринимателя, в отношении которых на дату подачи предложения в установленном </w:t>
            </w:r>
            <w:r>
              <w:rPr>
                <w:color w:val="auto"/>
                <w:highlight w:val="none"/>
                <w:shd w:val="clear" w:color="auto" w:fill="auto"/>
              </w:rPr>
              <w:fldChar w:fldCharType="begin"/>
            </w:r>
            <w:r>
              <w:rPr>
                <w:color w:val="auto"/>
                <w:highlight w:val="none"/>
                <w:shd w:val="clear" w:color="auto" w:fill="auto"/>
              </w:rPr>
              <w:instrText xml:space="preserve"> HYPERLINK "https://normativka.by/lib/document/500074578/rev/2024051699" \t "https://normativka.by/api/document/_parent" \o "Кодекс Республики Беларусь  от 19.12.2002 № 166-З " </w:instrText>
            </w:r>
            <w:r>
              <w:rPr>
                <w:color w:val="auto"/>
                <w:highlight w:val="none"/>
                <w:shd w:val="clear" w:color="auto" w:fill="auto"/>
              </w:rPr>
              <w:fldChar w:fldCharType="separate"/>
            </w:r>
            <w:r>
              <w:rPr>
                <w:rStyle w:val="5"/>
                <w:color w:val="auto"/>
                <w:highlight w:val="none"/>
                <w:u w:val="none"/>
                <w:shd w:val="clear" w:color="auto" w:fill="auto"/>
              </w:rPr>
              <w:t>Налоговым кодексом</w:t>
            </w:r>
            <w:r>
              <w:rPr>
                <w:rStyle w:val="5"/>
                <w:color w:val="auto"/>
                <w:highlight w:val="none"/>
                <w:u w:val="none"/>
                <w:shd w:val="clear" w:color="auto" w:fill="auto"/>
              </w:rPr>
              <w:fldChar w:fldCharType="end"/>
            </w:r>
            <w:r>
              <w:rPr>
                <w:color w:val="auto"/>
                <w:highlight w:val="none"/>
                <w:shd w:val="clear" w:color="auto" w:fill="auto"/>
              </w:rPr>
              <w:t> Республики Беларусь, иными законодательными актами порядке 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</w:t>
            </w:r>
            <w:r>
              <w:rPr>
                <w:color w:val="auto"/>
                <w:highlight w:val="none"/>
                <w:shd w:val="clear" w:color="auto" w:fill="auto"/>
                <w:lang w:val="ru-RU"/>
              </w:rPr>
              <w:t>ь</w:t>
            </w:r>
            <w:r>
              <w:rPr>
                <w:rFonts w:hint="default"/>
                <w:color w:val="auto"/>
                <w:highlight w:val="none"/>
                <w:shd w:val="clear" w:color="auto" w:fill="auto"/>
                <w:lang w:val="ru-RU"/>
              </w:rPr>
              <w:t>, что подтверждается соответствующим заявлением участника.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b/>
                <w:color w:val="auto"/>
                <w:highlight w:val="none"/>
                <w:shd w:val="clear" w:color="auto" w:fill="auto"/>
              </w:rPr>
            </w:pPr>
            <w:r>
              <w:rPr>
                <w:b/>
                <w:color w:val="auto"/>
                <w:highlight w:val="none"/>
                <w:shd w:val="clear" w:color="auto" w:fill="auto"/>
              </w:rPr>
              <w:t>Соответствие данному требованию подтверждается предоставлением следующих документов и сведений: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-в отношении участников, являющихся резидентами, – путем проверки заказчиком (организатором) таких сведений через официальные сайты Министерства по налогам и сборам, Фонда социальной защиты населения Министерства труда и социальной защиты в глобальной компьютерной сети Интернет на первое число месяца, в котором осуществляется рассмотрение предложения (заключается договор при проведении процедуры закупки из одного источника), а в случае отсутствия информации на указанную дату – на первое число месяца, предшествующего месяцу, в котором осуществляется рассмотрение предложения (заключается договор при проведении процедуры закупки из одного источника)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 xml:space="preserve">-участниками, не являющимися резидентами, – документом об отсутствии задолженности по уплате налогов, сборов (пошлин), пеней, выданным уполномоченными органами в соответствии с законодательством страны, резидентом которой является участник, на последнюю отчетную дату, предшествующую дню подачи предложения и заявлением с указанием последней отчетной даты (форма заявления прилагается – Приложение № </w:t>
            </w:r>
            <w:r>
              <w:rPr>
                <w:rFonts w:hint="default"/>
                <w:color w:val="auto"/>
                <w:highlight w:val="none"/>
                <w:shd w:val="clear" w:color="auto" w:fill="auto"/>
                <w:lang w:val="ru-RU"/>
              </w:rPr>
              <w:t>3</w:t>
            </w:r>
            <w:r>
              <w:rPr>
                <w:color w:val="auto"/>
                <w:highlight w:val="none"/>
                <w:shd w:val="clear" w:color="auto" w:fill="auto"/>
              </w:rPr>
              <w:t>);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color w:val="auto"/>
                <w:highlight w:val="none"/>
                <w:shd w:val="clear" w:color="auto" w:fill="auto"/>
              </w:rPr>
            </w:pPr>
            <w:bookmarkStart w:id="0" w:name="Par8"/>
            <w:bookmarkEnd w:id="0"/>
            <w:r>
              <w:rPr>
                <w:color w:val="auto"/>
                <w:highlight w:val="none"/>
                <w:shd w:val="clear" w:color="auto" w:fill="auto"/>
              </w:rPr>
              <w:t>2.3.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Соответствие указанному требованию подтверждается путем проверки оператором электронной торговой площадки списка;</w:t>
            </w:r>
          </w:p>
          <w:p>
            <w:pPr>
              <w:jc w:val="both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 xml:space="preserve">2.4. </w:t>
            </w:r>
            <w:r>
              <w:rPr>
                <w:rFonts w:hint="default"/>
                <w:color w:val="auto"/>
                <w:highlight w:val="none"/>
                <w:shd w:val="clear" w:color="auto" w:fill="auto"/>
                <w:lang w:val="ru-RU"/>
              </w:rPr>
              <w:t>ю</w:t>
            </w:r>
            <w:r>
              <w:rPr>
                <w:color w:val="auto"/>
                <w:highlight w:val="none"/>
                <w:shd w:val="clear" w:color="auto" w:fill="auto"/>
              </w:rPr>
              <w:t>ридическое или физическое лицо, в том числе индивидуальный предприниматель,</w:t>
            </w:r>
            <w:r>
              <w:rPr>
                <w:color w:val="auto"/>
                <w:sz w:val="30"/>
                <w:szCs w:val="30"/>
                <w:highlight w:val="none"/>
                <w:shd w:val="clear" w:color="auto" w:fill="auto"/>
              </w:rPr>
              <w:t xml:space="preserve"> </w:t>
            </w:r>
            <w:r>
              <w:rPr>
                <w:rStyle w:val="16"/>
                <w:color w:val="auto"/>
                <w:highlight w:val="none"/>
                <w:shd w:val="clear" w:color="auto" w:fill="auto"/>
              </w:rPr>
              <w:t>с учетом положений статьи 16-1</w:t>
            </w:r>
            <w:r>
              <w:rPr>
                <w:rStyle w:val="17"/>
                <w:color w:val="auto"/>
                <w:highlight w:val="none"/>
                <w:shd w:val="clear" w:color="auto" w:fill="auto"/>
              </w:rPr>
              <w:t> 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Закона Республики Беларусь от 13 июля 2012 года № 419-З  «О государственных закупках товаров (работ, услуг)» ( с изменениями и дополнениями) (далее-Закон) не должно быть аффилировано с заказчиком, организатором;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</w:pPr>
            <w:r>
              <w:t>2.</w:t>
            </w:r>
            <w:r>
              <w:rPr>
                <w:rFonts w:hint="default"/>
                <w:lang w:val="ru-RU"/>
              </w:rPr>
              <w:t>5</w:t>
            </w:r>
            <w:r>
              <w:t xml:space="preserve">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</w:pPr>
            <w:r>
              <w:t>2.</w:t>
            </w:r>
            <w:r>
              <w:rPr>
                <w:rFonts w:hint="default"/>
                <w:lang w:val="ru-RU"/>
              </w:rPr>
              <w:t>6</w:t>
            </w:r>
            <w:r>
              <w:t>. юридическое лицо или индивидуальный предприниматель не должны являться заказчиком (организатором) проводимой процедуры государственной закупки;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</w:pPr>
            <w:r>
              <w:t>2.</w:t>
            </w:r>
            <w:r>
              <w:rPr>
                <w:rFonts w:hint="default"/>
                <w:lang w:val="ru-RU"/>
              </w:rPr>
              <w:t>7</w:t>
            </w:r>
            <w:r>
              <w:t>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shd w:val="clear" w:color="auto" w:fill="auto"/>
              </w:rPr>
            </w:pPr>
            <w:r>
              <w:t>2</w:t>
            </w:r>
            <w:r>
              <w:rPr>
                <w:shd w:val="clear" w:color="auto" w:fill="auto"/>
              </w:rPr>
              <w:t>.</w:t>
            </w:r>
            <w:r>
              <w:rPr>
                <w:rFonts w:hint="default"/>
                <w:shd w:val="clear" w:color="auto" w:fill="auto"/>
                <w:lang w:val="ru-RU"/>
              </w:rPr>
              <w:t>8</w:t>
            </w:r>
            <w:r>
              <w:rPr>
                <w:shd w:val="clear" w:color="auto" w:fill="auto"/>
              </w:rPr>
              <w:t>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>2.</w:t>
            </w:r>
            <w:r>
              <w:rPr>
                <w:rFonts w:hint="default"/>
                <w:shd w:val="clear" w:color="auto" w:fill="auto"/>
                <w:lang w:val="ru-RU"/>
              </w:rPr>
              <w:t>9</w:t>
            </w:r>
            <w:r>
              <w:rPr>
                <w:shd w:val="clear" w:color="auto" w:fill="auto"/>
              </w:rPr>
              <w:t xml:space="preserve">. в отношении юридического лица и индивидуального предпринимателя не должно быть возбуждено </w:t>
            </w:r>
            <w:r>
              <w:rPr>
                <w:shd w:val="clear" w:color="auto" w:fill="auto"/>
              </w:rPr>
              <w:fldChar w:fldCharType="begin"/>
            </w:r>
            <w:r>
              <w:rPr>
                <w:shd w:val="clear" w:color="auto" w:fill="auto"/>
              </w:rPr>
              <w:instrText xml:space="preserve"> HYPERLINK "consultantplus://offline/ref=ACF2CA347A473E7528885048A22EB4569C6C8733151A81D3DD327FFAF641F75B05220C2CEF313DAEA7F159683AY4W0L" </w:instrText>
            </w:r>
            <w:r>
              <w:rPr>
                <w:shd w:val="clear" w:color="auto" w:fill="auto"/>
              </w:rPr>
              <w:fldChar w:fldCharType="separate"/>
            </w:r>
            <w:r>
              <w:rPr>
                <w:shd w:val="clear" w:color="auto" w:fill="auto"/>
              </w:rPr>
              <w:t>производство</w:t>
            </w:r>
            <w:r>
              <w:rPr>
                <w:shd w:val="clear" w:color="auto" w:fill="auto"/>
              </w:rPr>
              <w:fldChar w:fldCharType="end"/>
            </w:r>
            <w:r>
              <w:rPr>
                <w:shd w:val="clear" w:color="auto" w:fill="auto"/>
              </w:rPr>
              <w:t xml:space="preserve"> по делу о банкротстве;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1" w:name="Par16"/>
            <w:bookmarkEnd w:id="1"/>
            <w:r>
              <w:rPr>
                <w:shd w:val="clear" w:color="auto" w:fill="auto"/>
              </w:rPr>
              <w:t>2.1</w:t>
            </w:r>
            <w:r>
              <w:rPr>
                <w:rFonts w:hint="default"/>
                <w:shd w:val="clear" w:color="auto" w:fill="auto"/>
                <w:lang w:val="ru-RU"/>
              </w:rPr>
              <w:t>0</w:t>
            </w:r>
            <w:r>
              <w:rPr>
                <w:shd w:val="clear" w:color="auto" w:fill="auto"/>
              </w:rPr>
              <w:t>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</w:t>
            </w:r>
            <w:r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shd w:val="clear" w:color="auto" w:fill="FFFFFF"/>
              <w:spacing w:before="160" w:after="160"/>
              <w:jc w:val="both"/>
              <w:rPr>
                <w:lang w:eastAsia="en-US"/>
              </w:rPr>
            </w:pPr>
            <w:r>
              <w:rPr>
                <w:shd w:val="clear" w:color="auto" w:fill="auto"/>
              </w:rPr>
              <w:t>2.1</w:t>
            </w:r>
            <w:r>
              <w:rPr>
                <w:rFonts w:hint="default"/>
                <w:shd w:val="clear" w:color="auto" w:fill="auto"/>
                <w:lang w:val="ru-RU"/>
              </w:rPr>
              <w:t>1</w:t>
            </w:r>
            <w:r>
              <w:rPr>
                <w:shd w:val="clear" w:color="auto" w:fill="auto"/>
              </w:rPr>
              <w:t>.</w:t>
            </w:r>
            <w:r>
              <w:rPr>
                <w:color w:val="000000"/>
                <w:shd w:val="clear" w:color="auto" w:fill="auto"/>
                <w:lang w:eastAsia="en-US"/>
              </w:rPr>
              <w:t xml:space="preserve"> физическое лицо,</w:t>
            </w:r>
            <w:r>
              <w:rPr>
                <w:color w:val="000000"/>
                <w:lang w:eastAsia="en-US"/>
              </w:rPr>
              <w:t xml:space="preserve"> в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том числе индивидуальный предприниматель,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– участник процедуры государственной закупки, лицо, осуществляющее полномочия единоличного исполнительного органа юридического лица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– участника процедуры государственной закупки, и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>лицо, имеющее право давать такому юридическому лицу обязательные для</w:t>
            </w:r>
            <w:r>
              <w:rPr>
                <w:color w:val="000000"/>
                <w:lang w:val="en-US" w:eastAsia="en-US"/>
              </w:rPr>
              <w:t> </w:t>
            </w:r>
            <w:r>
              <w:rPr>
                <w:color w:val="000000"/>
                <w:lang w:eastAsia="en-US"/>
              </w:rPr>
              <w:t xml:space="preserve">исполнения указания </w:t>
            </w:r>
            <w:r>
              <w:rPr>
                <w:lang w:eastAsia="en-US"/>
              </w:rPr>
              <w:t>на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основании учредительных документов или заключенного договора, не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должны считаться подвергавшимися административному взысканию за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административные правонарушения, предусмотренные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 xml:space="preserve">частях </w:t>
            </w:r>
            <w:r>
              <w:rPr>
                <w:u w:val="single"/>
                <w:lang w:eastAsia="en-US"/>
              </w:rPr>
              <w:t>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"https://bii.by/tx.dll?d=447159&amp;a=502" \l "a502"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7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 8 и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"https://bii.by/tx.dll?d=447159&amp;a=506" \l "a506"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10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статьи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14.4, частях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"https://bii.by/tx.dll?d=447159&amp;a=508" \l "a508"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5 статьи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14.5 Кодекса Республики Беларусь об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административных правонарушениях;</w:t>
            </w:r>
          </w:p>
          <w:p>
            <w:pPr>
              <w:shd w:val="clear" w:color="auto" w:fill="FFFFFF"/>
              <w:spacing w:before="160" w:after="16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>
              <w:rPr>
                <w:rFonts w:hint="default"/>
                <w:lang w:val="ru-RU" w:eastAsia="en-US"/>
              </w:rPr>
              <w:t>2</w:t>
            </w:r>
            <w:r>
              <w:rPr>
                <w:lang w:eastAsia="en-US"/>
              </w:rPr>
              <w:t>. у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участника процедуры государственной закупки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– физического лица,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том числе индивидуального предпринимателя, отсутствует не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снятая или не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погашенная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установленном порядке судимость за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преступления, предусмотренные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статьях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"https://bii.by/tx.dll?d=33384&amp;a=359" \l "a359"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209–212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"https://bii.by/tx.dll?d=33384&amp;a=367" \l "a367"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216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"https://bii.by/tx.dll?d=33384&amp;a=4194" \l "a4194"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235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"https://bii.by/tx.dll?d=33384&amp;a=5103" \l "a5103"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243–243</w:t>
            </w:r>
            <w:r>
              <w:rPr>
                <w:sz w:val="18"/>
                <w:szCs w:val="18"/>
                <w:u w:val="single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u w:val="single"/>
                <w:vertAlign w:val="superscript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"https://bii.by/tx.dll?d=33384&amp;a=2525" \l "a2525"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424–426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"https://bii.by/tx.dll?d=33384&amp;a=2705" \l "a2705"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429–432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"https://bii.by/tx.dll?d=33384&amp;a=5144" \l "a5144"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455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Уголовного кодекса Республики Беларусь;</w:t>
            </w:r>
          </w:p>
          <w:p>
            <w:pPr>
              <w:shd w:val="clear" w:color="auto" w:fill="FFFFFF"/>
              <w:spacing w:before="160" w:after="16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>
              <w:rPr>
                <w:rFonts w:hint="default"/>
                <w:lang w:val="ru-RU" w:eastAsia="en-US"/>
              </w:rPr>
              <w:t>3</w:t>
            </w:r>
            <w:r>
              <w:rPr>
                <w:lang w:eastAsia="en-US"/>
              </w:rPr>
              <w:t>. у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лица, осуществляющего полномочия единоличного исполнительного органа юридического лица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– участника процедуры государственной закупки, и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лица, имеющего право давать такому юридическому лицу обязательные для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исполнения указания на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основании учредительных документов или заключенного договора, отсутствует не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снятая или не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погашенная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установленном порядке судимость за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преступления, предусмотренные в</w:t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статьях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"https://bii.by/tx.dll?d=33384&amp;a=359" \l "a359"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209–212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"https://bii.by/tx.dll?d=33384&amp;a=367" \l "a367"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216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"https://bii.by/tx.dll?d=33384&amp;a=4194" \l "a4194"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235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"https://bii.by/tx.dll?d=33384&amp;a=5103" \l "a5103"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243–243</w:t>
            </w:r>
            <w:r>
              <w:rPr>
                <w:sz w:val="18"/>
                <w:szCs w:val="18"/>
                <w:u w:val="single"/>
                <w:vertAlign w:val="superscript"/>
                <w:lang w:eastAsia="en-US"/>
              </w:rPr>
              <w:t>3</w:t>
            </w:r>
            <w:r>
              <w:rPr>
                <w:sz w:val="18"/>
                <w:szCs w:val="18"/>
                <w:u w:val="single"/>
                <w:vertAlign w:val="superscript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"https://bii.by/tx.dll?d=33384&amp;a=2525" \l "a2525"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424–426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"https://bii.by/tx.dll?d=33384&amp;a=2705" \l "a2705"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429–432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и</w:t>
            </w:r>
            <w:r>
              <w:rPr>
                <w:lang w:val="en-US" w:eastAsia="en-US"/>
              </w:rPr>
              <w:t> </w:t>
            </w:r>
            <w:r>
              <w:fldChar w:fldCharType="begin"/>
            </w:r>
            <w:r>
              <w:instrText xml:space="preserve"> HYPERLINK "https://bii.by/tx.dll?d=33384&amp;a=5144" \l "a5144" \o "+" </w:instrText>
            </w:r>
            <w:r>
              <w:fldChar w:fldCharType="separate"/>
            </w:r>
            <w:r>
              <w:rPr>
                <w:u w:val="single"/>
                <w:lang w:eastAsia="en-US"/>
              </w:rPr>
              <w:t>455</w:t>
            </w:r>
            <w:r>
              <w:rPr>
                <w:u w:val="single"/>
                <w:lang w:eastAsia="en-US"/>
              </w:rPr>
              <w:fldChar w:fldCharType="end"/>
            </w:r>
            <w:r>
              <w:rPr>
                <w:lang w:val="en-US" w:eastAsia="en-US"/>
              </w:rPr>
              <w:t> </w:t>
            </w:r>
            <w:r>
              <w:rPr>
                <w:lang w:eastAsia="en-US"/>
              </w:rPr>
              <w:t>Уголовного кодекса Республики Беларусь.</w:t>
            </w:r>
          </w:p>
          <w:p>
            <w:pPr>
              <w:pStyle w:val="8"/>
              <w:spacing w:beforeAutospacing="1" w:afterAutospacing="1"/>
              <w:jc w:val="both"/>
            </w:pPr>
            <w:r>
              <w:rPr>
                <w:lang w:eastAsia="en-US"/>
              </w:rPr>
              <w:t>2.1</w:t>
            </w:r>
            <w:r>
              <w:rPr>
                <w:rFonts w:hint="default"/>
                <w:lang w:val="ru-RU" w:eastAsia="en-US"/>
              </w:rPr>
              <w:t>4</w:t>
            </w:r>
            <w:r>
              <w:rPr>
                <w:lang w:eastAsia="en-US"/>
              </w:rPr>
              <w:t xml:space="preserve">. </w:t>
            </w:r>
            <w:r>
              <w:t>юридическое лицо не должно считаться подвергавшимся административному взысканию за административное правонарушение, предусмотренное в </w:t>
            </w:r>
            <w:r>
              <w:fldChar w:fldCharType="begin"/>
            </w:r>
            <w:r>
              <w:instrText xml:space="preserve"> HYPERLINK "https://normativka.by/lib/document/500299149/rev/2024052999" \l "article=24.59" \t "https://normativka.by/api/document/_parent" </w:instrText>
            </w:r>
            <w:r>
              <w:fldChar w:fldCharType="separate"/>
            </w:r>
            <w:r>
              <w:rPr>
                <w:rStyle w:val="5"/>
                <w:color w:val="auto"/>
              </w:rPr>
              <w:t>статье 24.59</w:t>
            </w:r>
            <w:r>
              <w:rPr>
                <w:rStyle w:val="5"/>
                <w:color w:val="auto"/>
              </w:rPr>
              <w:fldChar w:fldCharType="end"/>
            </w:r>
            <w:r>
              <w:t> Кодекса Республики Беларусь об административных правонарушениях;</w:t>
            </w:r>
          </w:p>
          <w:p>
            <w:pPr>
              <w:pStyle w:val="8"/>
              <w:spacing w:beforeAutospacing="1" w:afterAutospacing="1"/>
              <w:jc w:val="both"/>
            </w:pPr>
            <w:r>
              <w:t>2.1</w:t>
            </w:r>
            <w:r>
              <w:rPr>
                <w:rFonts w:hint="default"/>
                <w:lang w:val="ru-RU"/>
              </w:rPr>
              <w:t>5</w:t>
            </w:r>
            <w:r>
              <w:t>.</w:t>
            </w:r>
            <w:r>
              <w:rPr>
                <w:rFonts w:hint="default"/>
                <w:lang w:val="ru-RU"/>
              </w:rPr>
              <w:t xml:space="preserve"> </w:t>
            </w:r>
            <w:r>
              <w:t>физическое лицо, в том числе индивидуальный предприниматель, не должны быть включены в перечень граждан Республики Беларусь, иностранных граждан или лиц без гражданства, причастных к экстремистской деятельности;</w:t>
            </w:r>
          </w:p>
          <w:p>
            <w:pPr>
              <w:pStyle w:val="8"/>
              <w:spacing w:beforeAutospacing="1" w:afterAutospacing="1"/>
              <w:jc w:val="both"/>
              <w:rPr>
                <w:color w:val="000000"/>
              </w:rPr>
            </w:pPr>
            <w:r>
              <w:t>2.1</w:t>
            </w:r>
            <w:r>
              <w:rPr>
                <w:rFonts w:hint="default"/>
                <w:lang w:val="ru-RU"/>
              </w:rPr>
              <w:t>6</w:t>
            </w:r>
            <w:r>
              <w:t xml:space="preserve">. </w:t>
            </w:r>
            <w:r>
              <w:rPr>
                <w:color w:val="000000"/>
              </w:rPr>
              <w:t>юридическое или физическое лицо, в том числе индивидуальный предприниматель, не должны быть включены в перечень организаций и физических лиц, в том числе индивидуальных предпринимателей, причастных к террористической деятельности;</w:t>
            </w:r>
          </w:p>
          <w:p>
            <w:pPr>
              <w:pStyle w:val="8"/>
              <w:spacing w:beforeAutospacing="1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>
              <w:rPr>
                <w:rFonts w:hint="default"/>
                <w:color w:val="000000"/>
                <w:lang w:val="ru-RU"/>
              </w:rPr>
              <w:t>7</w:t>
            </w:r>
            <w:r>
              <w:rPr>
                <w:color w:val="000000"/>
              </w:rPr>
              <w:t>. юридическое или физическое лицо, в том числе индивидуальный предприниматель, не должны быть включены в перечень организаций, формирований, индивидуальных предпринимателей, причастных к экстремистской деятельности.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color w:val="auto"/>
              </w:rPr>
            </w:pPr>
            <w:r>
              <w:t xml:space="preserve">3. </w:t>
            </w:r>
            <w:r>
              <w:rPr>
                <w:color w:val="auto"/>
              </w:rPr>
              <w:t>Соответствие требованиям, установленным пунктами 2.4.-2.1</w:t>
            </w:r>
            <w:r>
              <w:rPr>
                <w:rFonts w:hint="default"/>
                <w:color w:val="auto"/>
                <w:lang w:val="ru-RU"/>
              </w:rPr>
              <w:t>7</w:t>
            </w:r>
            <w:r>
              <w:rPr>
                <w:color w:val="auto"/>
              </w:rPr>
              <w:t>. настоящего раздела, подтверждается заявлением участника. Такое заявление подается по форме, установленной регламентом оператора электронной торговой площадки</w:t>
            </w:r>
            <w:r>
              <w:rPr>
                <w:rFonts w:hint="default"/>
                <w:color w:val="auto"/>
                <w:lang w:val="ru-RU"/>
              </w:rPr>
              <w:t>, после размещения организатором предложения о заключении договора.</w:t>
            </w:r>
            <w:r>
              <w:rPr>
                <w:color w:val="auto"/>
              </w:rPr>
              <w:t xml:space="preserve">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Документы и (или) сведения предоставляются поставщиками на белорусском и (или) русском языках посредством их размещения на электронной торговой площадке в сроки, определенные организаторо</w:t>
            </w:r>
            <w:r>
              <w:rPr>
                <w:rFonts w:cs="Times New Roman"/>
                <w:lang w:eastAsia="ru-RU"/>
              </w:rPr>
              <w:t>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, с обязательным их подписанием электронной цифровой подписью.</w:t>
            </w:r>
          </w:p>
          <w:p>
            <w:pPr>
              <w:autoSpaceDE w:val="0"/>
              <w:autoSpaceDN w:val="0"/>
              <w:adjustRightInd w:val="0"/>
              <w:spacing w:before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Копии документов, исполненных на иностранном языке, представляются с переводом на русский и (или) белорусский языки</w:t>
            </w:r>
            <w:r>
              <w:rPr>
                <w:rFonts w:hint="default" w:cs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Совместное участие в процедуре государственной закупки</w:t>
            </w:r>
          </w:p>
        </w:tc>
        <w:tc>
          <w:tcPr>
            <w:tcW w:w="5437" w:type="dxa"/>
          </w:tcPr>
          <w:p>
            <w:pPr>
              <w:widowControl w:val="0"/>
              <w:autoSpaceDE w:val="0"/>
              <w:autoSpaceDN w:val="0"/>
              <w:ind w:firstLine="360" w:firstLineChars="150"/>
              <w:jc w:val="both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Совместное участие в процедурах государственных закупок допускается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в случаях, установленных законодательными актами Республики Беларусь (для холдингов). 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Совместное участие в процедуре государственной закупки юридических и (или) физических лиц, в том числе индивидуальных предпринимателей, осуществляется при соблюдении следующих условий: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наличие соглашения о совместном участии в процедуре государственной закупки, определяющего права, обязанности и ответственность юридических и (или) физических лиц, в том числе индивидуальных предпринимателей, являющихся сторонами такого соглашения, в том числе по вопросам реализации их полномочий в ходе проведения процедуры государственной закупки, предусмотренных законодательством о государственных закупках. Такое соглашение заключается для целей участия в конкретной процедуре государственной закупки и предоставляется в составе предложения;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оответствие требованиям к участникам, установленным пунктами 2.1, 2.1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0.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раздела  «Требования к участникам, документы и (или) сведения для проверки требований к участникам», должно быть подтверждено хотя бы в отношении одного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>
            <w:pPr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соответствие дополнительным требованиям к участникам, установленным пунктами 2.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.-2.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раздела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«Требования к участникам, документы и (или) сведения для проверки требований к участникам»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подтверждается заявлением участника в отношении каждого участника холдинга;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соответствие требованиям к участникам, установленным пунктами 2.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-2.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раздела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«Требования к участникам, документы и (или) сведения для проверки требований к участникам»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должно быть подтверждено в отношении каждого из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подача предложения от имени юридических и (или) физических лиц, в том числе индивидуальных предпринимателей, совместно участвующих в процедуре государственной закупки, осуществляется одним из них, определяемым в соглашении о совместном участии в процедуре государственной закупки. В предложении должны быть указаны наименование (фамилия, собственное имя, отчество (при наличии) - для физического лица, в том числе индивидуального предпринимателя) всех юридических и (или) физических лиц, в том числе индивидуальных предпринимателей, совместно участвующих в процедуре государственной закупки, их права и обязанности в связи с исполнением договора;</w:t>
            </w:r>
          </w:p>
          <w:p>
            <w:pPr>
              <w:shd w:val="clear" w:color="auto" w:fill="FFFFFF"/>
              <w:ind w:firstLine="360" w:firstLineChars="150"/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при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проведении процедуры закупки из одного источника в случае направления организатором предложения о заключении договора участнику, выступающему от имени юридических и (или) физических лиц, в том числе индивидуальных предпринимателей,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совместно участвующих в процедуре государственной закупки,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участником признаются все стороны соглашения о совместном участии в процедуре государственной закупки.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Договор заключается с участником,</w:t>
            </w:r>
            <w:r>
              <w:rPr>
                <w:rFonts w:hint="default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получившим предложение о заключении договора в случае проведения процедуры закупки из одного источника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 имени всех юридических и (или) физических лиц, в том числе индивидуальных предпринимателей, совместно участвующих в процедуре государственной закупки;</w:t>
            </w:r>
          </w:p>
          <w:p>
            <w:pPr>
              <w:pStyle w:val="18"/>
              <w:ind w:firstLine="360" w:firstLineChars="15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стороны соглашения о совместном участии в процедуре государственной закупки несут солидарную ответственность по обязательствам, возникшим в связи с заключением договора, за исключением ответственности в виде включения в список. Включение в список производится при наличии оснований, предусмотренных пунктом 1 статьи 17  Закона Республики Беларусь от 13.07.2012 N 419-З "О государственных закупках товаров (работ, услуг)", в отношении конкретного юридического или физического лица, в том числе индивидуального предпринимателя, являющегося стороной соглашения о совместном участии в процедуре государственной закупки.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437" w:type="dxa"/>
          </w:tcPr>
          <w:p>
            <w:pPr>
              <w:pStyle w:val="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Не требуется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  <w:rPr>
                <w:rFonts w:hint="default"/>
                <w:lang w:val="ru-RU"/>
              </w:rPr>
            </w:pPr>
            <w:r>
              <w:t xml:space="preserve">Дата истечения срока предоставления </w:t>
            </w:r>
            <w:r>
              <w:rPr>
                <w:lang w:val="ru-RU"/>
              </w:rPr>
              <w:t>документов</w:t>
            </w:r>
            <w:r>
              <w:rPr>
                <w:rFonts w:hint="default"/>
                <w:lang w:val="ru-RU"/>
              </w:rPr>
              <w:t xml:space="preserve"> и (или) сведений потенциальными поставщиками</w:t>
            </w:r>
          </w:p>
        </w:tc>
        <w:tc>
          <w:tcPr>
            <w:tcW w:w="5437" w:type="dxa"/>
          </w:tcPr>
          <w:p>
            <w:pPr>
              <w:pStyle w:val="9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До 17.07.2026 включительно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размещения </w:t>
            </w:r>
            <w:r>
              <w:rPr>
                <w:rFonts w:cs="Times New Roman"/>
                <w:lang w:eastAsia="ru-RU"/>
              </w:rPr>
              <w:t>потенциальным</w:t>
            </w:r>
            <w:r>
              <w:rPr>
                <w:rFonts w:hint="default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поставщиком на электронной торговой площадке запроса о разъяснении заявки на покупку</w:t>
            </w:r>
          </w:p>
        </w:tc>
        <w:tc>
          <w:tcPr>
            <w:tcW w:w="5437" w:type="dxa"/>
          </w:tcPr>
          <w:p>
            <w:pPr>
              <w:pStyle w:val="9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До 15.07.2026 включительно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размещения </w:t>
            </w:r>
            <w:r>
              <w:rPr>
                <w:rFonts w:cs="Times New Roman"/>
                <w:lang w:eastAsia="ru-RU"/>
              </w:rPr>
              <w:t>организатором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на электронной торговой площадке ответа на запрос </w:t>
            </w:r>
            <w:r>
              <w:rPr>
                <w:rFonts w:cs="Times New Roman"/>
                <w:lang w:eastAsia="ru-RU"/>
              </w:rPr>
              <w:t>потенциального</w:t>
            </w:r>
            <w:r>
              <w:rPr>
                <w:rFonts w:hint="default" w:cs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поставщика   о разъяснении заявки на покупку</w:t>
            </w:r>
          </w:p>
        </w:tc>
        <w:tc>
          <w:tcPr>
            <w:tcW w:w="5437" w:type="dxa"/>
          </w:tcPr>
          <w:p>
            <w:pPr>
              <w:pStyle w:val="9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До 16</w:t>
            </w:r>
            <w:bookmarkStart w:id="2" w:name="_GoBack"/>
            <w:bookmarkEnd w:id="2"/>
            <w:r>
              <w:rPr>
                <w:rFonts w:hint="default"/>
                <w:lang w:val="ru-RU"/>
              </w:rPr>
              <w:t>.07.2026 включительно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14" w:type="dxa"/>
          </w:tcPr>
          <w:p>
            <w:pPr>
              <w:pStyle w:val="9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Договор</w:t>
            </w:r>
          </w:p>
        </w:tc>
        <w:tc>
          <w:tcPr>
            <w:tcW w:w="5437" w:type="dxa"/>
          </w:tcPr>
          <w:p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результатам проведения процедуры закупки из одного источника на электронной торговой площадке договор государственной закупки заключается в письменной форме в виде электронного документа на электронной торговой площадке.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Дополнительно потенциальный поставщик предоставляет заявлении о согласии заключить договор на условиях, указанных в заявке на покупку, согласно </w:t>
            </w:r>
            <w:r>
              <w:rPr>
                <w:rFonts w:hint="default" w:cs="Times New Roman"/>
                <w:b/>
                <w:bCs/>
                <w:sz w:val="24"/>
                <w:szCs w:val="24"/>
                <w:lang w:val="en-US" w:eastAsia="ru-RU"/>
              </w:rPr>
              <w:t>приложению №5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Проекты договоров прилагаются к заявке на </w:t>
            </w:r>
            <w:r>
              <w:rPr>
                <w:rFonts w:cs="Times New Roman"/>
                <w:sz w:val="24"/>
                <w:szCs w:val="24"/>
                <w:lang w:eastAsia="ru-RU"/>
              </w:rPr>
              <w:t>покупку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Договор подлежит подписанию участником не позднее чем через 5 рабочих дней с даты подписания участником заявления о соответствии требованиям к составу участников.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Не подписание поставщиком договора в указанный срок, считается его отказом от заключения договора.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1" w:type="dxa"/>
            <w:gridSpan w:val="2"/>
          </w:tcPr>
          <w:p>
            <w:pPr>
              <w:pStyle w:val="9"/>
              <w:jc w:val="center"/>
            </w:pPr>
            <w:r>
              <w:rPr>
                <w:b/>
              </w:rPr>
              <w:t>Сведения о предмете государственной закупки (Приложение 1)</w:t>
            </w:r>
          </w:p>
        </w:tc>
      </w:tr>
    </w:tbl>
    <w:p>
      <w:pPr>
        <w:spacing w:after="0" w:line="240" w:lineRule="auto"/>
        <w:ind w:firstLine="560" w:firstLineChars="2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560" w:firstLineChars="2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Потенциальный</w:t>
      </w:r>
      <w:r>
        <w:rPr>
          <w:rFonts w:hint="default"/>
          <w:sz w:val="28"/>
          <w:szCs w:val="28"/>
          <w:lang w:val="ru-RU"/>
        </w:rPr>
        <w:t xml:space="preserve"> поставщик предоставляет информацию о </w:t>
      </w:r>
      <w:r>
        <w:rPr>
          <w:sz w:val="28"/>
          <w:szCs w:val="28"/>
        </w:rPr>
        <w:t>лекарственн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средств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 указанием торгового наименования, формы выпуска, дозировки, фасовки лекарственного средства, в соответствии с Государственным реестром лекарственных средств Республики Беларусь или в соответствии с Единым реестром зарегистрированных лекарственных средств Евразийского экономического союза,  производителя (производителей всех этапов производства), количества, цены, срока годности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развёрнутое</w:t>
      </w:r>
      <w:r>
        <w:rPr>
          <w:sz w:val="28"/>
          <w:szCs w:val="28"/>
        </w:rPr>
        <w:t xml:space="preserve"> описание характеристик лекарственного средства – инструкцию по медицинскому применению</w:t>
      </w:r>
      <w:r>
        <w:rPr>
          <w:rFonts w:hint="default"/>
          <w:sz w:val="28"/>
          <w:szCs w:val="28"/>
          <w:lang w:val="ru-RU"/>
        </w:rPr>
        <w:t xml:space="preserve"> и з</w:t>
      </w:r>
      <w:r>
        <w:rPr>
          <w:sz w:val="28"/>
          <w:szCs w:val="28"/>
        </w:rPr>
        <w:t xml:space="preserve">аполненную спецификацию на поставляемый товар по </w:t>
      </w:r>
      <w:r>
        <w:rPr>
          <w:sz w:val="28"/>
          <w:szCs w:val="28"/>
          <w:lang w:val="ru-RU"/>
        </w:rPr>
        <w:t>ф</w:t>
      </w:r>
      <w:r>
        <w:rPr>
          <w:sz w:val="28"/>
          <w:szCs w:val="28"/>
        </w:rPr>
        <w:t xml:space="preserve">орме в соответствии с </w:t>
      </w:r>
      <w:r>
        <w:rPr>
          <w:sz w:val="28"/>
          <w:szCs w:val="28"/>
          <w:lang w:val="ru-RU"/>
        </w:rPr>
        <w:t>п</w:t>
      </w:r>
      <w:r>
        <w:rPr>
          <w:b/>
          <w:bCs/>
          <w:sz w:val="28"/>
          <w:szCs w:val="28"/>
        </w:rPr>
        <w:t>риложением №</w:t>
      </w:r>
      <w:r>
        <w:rPr>
          <w:rFonts w:hint="default"/>
          <w:b/>
          <w:bCs/>
          <w:sz w:val="28"/>
          <w:szCs w:val="28"/>
          <w:lang w:val="ru-RU"/>
        </w:rPr>
        <w:t>4</w:t>
      </w:r>
      <w:r>
        <w:rPr>
          <w:rFonts w:hint="default"/>
          <w:sz w:val="28"/>
          <w:szCs w:val="28"/>
          <w:lang w:val="ru-RU"/>
        </w:rPr>
        <w:t>.</w:t>
      </w:r>
    </w:p>
    <w:p>
      <w:pPr>
        <w:ind w:firstLine="420" w:firstLineChars="15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Потенциальный</w:t>
      </w:r>
      <w:r>
        <w:rPr>
          <w:rFonts w:hint="default"/>
          <w:sz w:val="28"/>
          <w:szCs w:val="28"/>
          <w:lang w:val="ru-RU"/>
        </w:rPr>
        <w:t xml:space="preserve"> поставщик </w:t>
      </w:r>
      <w:r>
        <w:rPr>
          <w:sz w:val="28"/>
          <w:szCs w:val="28"/>
        </w:rPr>
        <w:t>должен предложить лекарственное средство, зарегистрированное в Республике Беларусь или зарегистрированное в рамках Евразийского экономического союза, одного производителя.</w:t>
      </w:r>
    </w:p>
    <w:p>
      <w:pPr>
        <w:tabs>
          <w:tab w:val="left" w:pos="426"/>
        </w:tabs>
        <w:ind w:firstLine="420" w:firstLineChars="150"/>
        <w:jc w:val="both"/>
        <w:rPr>
          <w:sz w:val="28"/>
          <w:szCs w:val="28"/>
        </w:rPr>
      </w:pPr>
      <w:r>
        <w:rPr>
          <w:sz w:val="28"/>
          <w:szCs w:val="28"/>
        </w:rPr>
        <w:t>Допускаются к участию в процедуре государственной закупки:</w:t>
      </w:r>
    </w:p>
    <w:p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лекарственные средства, зарегистрированные в Республике Беларусь или зарегистрированные в рамках Евразийского экономического союза (в этом случае,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Беларусь);</w:t>
      </w:r>
    </w:p>
    <w:p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лекарственные средства в упаковке с дизайном, отличным от согласованного Министерством здравоохранения Республики Беларусь, произведенные для российского рынка с приложением к каждой упаковке инструкции, согласованной при регистрации в Республике Беларусь, в случае наличия существенных отличий между инструкцией, утвержденной в Российской Федерации и в Республике Беларусь, для использования в условиях стационара и реализации через аптечную сеть предприятий системы «Фармация»;</w:t>
      </w: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bidi w:val="0"/>
        <w:adjustRightInd/>
        <w:snapToGrid/>
        <w:ind w:firstLine="700" w:firstLineChars="25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лекарственные средства </w:t>
      </w:r>
      <w:r>
        <w:rPr>
          <w:sz w:val="28"/>
          <w:szCs w:val="28"/>
          <w:lang w:val="ru-RU"/>
        </w:rPr>
        <w:t>произведённые</w:t>
      </w:r>
      <w:r>
        <w:rPr>
          <w:sz w:val="28"/>
          <w:szCs w:val="28"/>
        </w:rPr>
        <w:t xml:space="preserve"> для иных рынков, при предоставлении русскоязычной инструкции (согласованной при регистрации в Республике Беларусь) для каждой упаковки поставляемого лекарственного средства, для использования исключительно в условиях стационара, либо с русскоязычным стикером и с предоставлением русскоязычной инструкции (согласованной при регистрации в Республике Беларусь) для каждой упаковки поставляемого лекарственного средства для использования в условиях стационара и реализации через аптечную сеть предприятий системы «Фармация».</w:t>
      </w:r>
    </w:p>
    <w:p>
      <w:pPr>
        <w:pStyle w:val="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Допускаются к участию в процедуре государственной закупки зарегистрированных лекарственных средств лекарственные средства с дизайном упаковки и инструкцией, соответствующими ранее согласованным дизайну и инструкции, при условии, что данные лекарственные средства произведены не позднее 180 дней с момента утверждения изменений.</w:t>
      </w:r>
    </w:p>
    <w:p>
      <w:pPr>
        <w:pStyle w:val="9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случае, если участник предлагает к поставке лекарственное средство, на которое зарегистрирована предельная отпускная цена производителя, то предложение такого участника не может ее превышать. Предложение участника на поставку лекарственного средства отклоняется, если закупаемое лекарственное средство включено в перечень лекарственных препаратов, предельные отпускные цены на которые подлежат регистрации, но цена на предложенное к поставке лекарственное средство не зарегистрирована (отсутствует в «Государственном реестре предельных отпускных цен производителей на лекарственные средства»).</w:t>
      </w:r>
    </w:p>
    <w:p>
      <w:pPr>
        <w:pStyle w:val="9"/>
        <w:ind w:firstLine="420" w:firstLineChars="1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Остаточный срок годности лекарственных средств должен быть</w:t>
      </w:r>
      <w:r>
        <w:rPr>
          <w:rFonts w:hint="default"/>
          <w:sz w:val="28"/>
          <w:szCs w:val="28"/>
          <w:lang w:val="ru-RU"/>
        </w:rPr>
        <w:t>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не менее 40% от установленного производителем на дату поставки, при основном сроке годности 4 года и более;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менее 50% от установленного производителем на дату поставки при </w:t>
      </w:r>
      <w:r>
        <w:rPr>
          <w:sz w:val="28"/>
          <w:szCs w:val="28"/>
          <w:lang w:val="ru-RU"/>
        </w:rPr>
        <w:t>основном</w:t>
      </w:r>
      <w:r>
        <w:rPr>
          <w:rFonts w:hint="default"/>
          <w:sz w:val="28"/>
          <w:szCs w:val="28"/>
          <w:lang w:val="ru-RU"/>
        </w:rPr>
        <w:t xml:space="preserve"> сроке годности более одного года и до четырех лет</w:t>
      </w:r>
      <w:r>
        <w:rPr>
          <w:sz w:val="28"/>
          <w:szCs w:val="28"/>
        </w:rPr>
        <w:t>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 менее 70% от установленного производителем на дату поставки при основном сроке годности </w:t>
      </w:r>
      <w:r>
        <w:rPr>
          <w:sz w:val="28"/>
          <w:szCs w:val="28"/>
          <w:lang w:val="ru-RU"/>
        </w:rPr>
        <w:t>один</w:t>
      </w:r>
      <w:r>
        <w:rPr>
          <w:rFonts w:hint="default"/>
          <w:sz w:val="28"/>
          <w:szCs w:val="28"/>
          <w:lang w:val="ru-RU"/>
        </w:rPr>
        <w:t xml:space="preserve"> год и менее одного года</w:t>
      </w:r>
      <w:r>
        <w:rPr>
          <w:sz w:val="28"/>
          <w:szCs w:val="28"/>
        </w:rPr>
        <w:t>.</w:t>
      </w:r>
    </w:p>
    <w:p>
      <w:pPr>
        <w:spacing w:after="0" w:line="240" w:lineRule="auto"/>
        <w:ind w:left="0" w:leftChars="0" w:firstLine="478" w:firstLineChars="171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Цена на каждое лекарственное средство не должна меняться в течение срока поставки.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При формировании цены резидентом Республики Беларусь (не производителем Республики Беларусь) предельная оптовая надбавка не должна превышать 50% от установленной законодательством.</w:t>
      </w:r>
      <w:r>
        <w:rPr>
          <w:rFonts w:hint="default"/>
          <w:sz w:val="28"/>
          <w:szCs w:val="28"/>
          <w:lang w:val="ru-RU"/>
        </w:rPr>
        <w:t xml:space="preserve"> Валюта платежа для резидентов Российской Федерации - </w:t>
      </w:r>
      <w:r>
        <w:rPr>
          <w:rFonts w:hint="default"/>
          <w:sz w:val="28"/>
          <w:szCs w:val="28"/>
          <w:lang w:val="en-US"/>
        </w:rPr>
        <w:t>RUB</w:t>
      </w:r>
      <w:r>
        <w:rPr>
          <w:rFonts w:hint="default"/>
          <w:sz w:val="28"/>
          <w:szCs w:val="28"/>
          <w:lang w:val="ru-RU"/>
        </w:rPr>
        <w:t xml:space="preserve">, для резидентов Евросоюза - </w:t>
      </w:r>
      <w:r>
        <w:rPr>
          <w:rFonts w:hint="default"/>
          <w:sz w:val="28"/>
          <w:szCs w:val="28"/>
          <w:lang w:val="en-US"/>
        </w:rPr>
        <w:t>EUR</w:t>
      </w:r>
      <w:r>
        <w:rPr>
          <w:rFonts w:hint="default"/>
          <w:sz w:val="28"/>
          <w:szCs w:val="28"/>
          <w:lang w:val="ru-RU"/>
        </w:rPr>
        <w:t xml:space="preserve">. В случае, если валюта цены отличается от валюты платежа, то перерасчёт валюты платежа производится по курсу Национального банка Республики Беларусь, установленного на дату проведения платежа. Для </w:t>
      </w:r>
      <w:r>
        <w:rPr>
          <w:sz w:val="28"/>
          <w:szCs w:val="28"/>
        </w:rPr>
        <w:t xml:space="preserve"> резидента Республики Беларусь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валютой договора является белорусский рубль (BYN)</w:t>
      </w:r>
      <w:r>
        <w:rPr>
          <w:rFonts w:hint="default"/>
          <w:sz w:val="28"/>
          <w:szCs w:val="28"/>
          <w:lang w:val="ru-RU"/>
        </w:rPr>
        <w:t>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560" w:firstLineChars="200"/>
        <w:jc w:val="both"/>
        <w:textAlignment w:val="auto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 w:val="0"/>
          <w:bCs/>
          <w:color w:val="000000"/>
          <w:sz w:val="28"/>
          <w:szCs w:val="28"/>
        </w:rPr>
        <w:t xml:space="preserve">Вместе с предложением </w:t>
      </w:r>
      <w:r>
        <w:rPr>
          <w:rFonts w:eastAsia="Calibri" w:cs="Times New Roman"/>
          <w:b w:val="0"/>
          <w:bCs/>
          <w:color w:val="000000"/>
          <w:sz w:val="28"/>
          <w:szCs w:val="28"/>
          <w:lang w:val="ru-RU"/>
        </w:rPr>
        <w:t>потенциальному</w:t>
      </w:r>
      <w:r>
        <w:rPr>
          <w:rFonts w:hint="default" w:eastAsia="Calibri" w:cs="Times New Roman"/>
          <w:b w:val="0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color w:val="000000"/>
          <w:sz w:val="28"/>
          <w:szCs w:val="28"/>
        </w:rPr>
        <w:t xml:space="preserve">поставщику необходимо предоставить информацию для подготовки договора/ контракта по форме </w:t>
      </w:r>
      <w:r>
        <w:rPr>
          <w:rFonts w:ascii="Times New Roman" w:hAnsi="Times New Roman" w:eastAsia="Calibri" w:cs="Times New Roman"/>
          <w:b/>
          <w:bCs w:val="0"/>
          <w:color w:val="000000"/>
          <w:sz w:val="28"/>
          <w:szCs w:val="28"/>
        </w:rPr>
        <w:t xml:space="preserve">приложения </w:t>
      </w:r>
      <w:r>
        <w:rPr>
          <w:rFonts w:eastAsia="Calibri" w:cs="Times New Roman"/>
          <w:b/>
          <w:bCs w:val="0"/>
          <w:color w:val="000000"/>
          <w:sz w:val="28"/>
          <w:szCs w:val="28"/>
          <w:lang w:val="ru-RU"/>
        </w:rPr>
        <w:t>№</w:t>
      </w:r>
      <w:r>
        <w:rPr>
          <w:rFonts w:hint="default" w:eastAsia="Calibri" w:cs="Times New Roman"/>
          <w:b/>
          <w:bCs w:val="0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 w:val="0"/>
          <w:bCs/>
          <w:color w:val="000000"/>
          <w:sz w:val="28"/>
          <w:szCs w:val="28"/>
        </w:rPr>
        <w:t xml:space="preserve"> к заявке на покупку.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700" w:firstLineChars="250"/>
        <w:jc w:val="both"/>
        <w:textAlignment w:val="auto"/>
        <w:rPr>
          <w:rFonts w:hint="default"/>
          <w:sz w:val="28"/>
          <w:szCs w:val="28"/>
          <w:lang w:val="ru-RU"/>
        </w:rPr>
      </w:pPr>
    </w:p>
    <w:p>
      <w:pPr>
        <w:pStyle w:val="9"/>
        <w:ind w:firstLine="540"/>
        <w:jc w:val="both"/>
        <w:rPr>
          <w:sz w:val="28"/>
          <w:szCs w:val="28"/>
        </w:rPr>
      </w:pPr>
    </w:p>
    <w:p>
      <w:pPr>
        <w:pStyle w:val="2"/>
        <w:tabs>
          <w:tab w:val="left" w:pos="7785"/>
          <w:tab w:val="left" w:pos="8190"/>
        </w:tabs>
        <w:ind w:left="0" w:leftChars="0" w:firstLine="0" w:firstLineChars="0"/>
        <w:rPr>
          <w:rFonts w:hint="default"/>
          <w:b w:val="0"/>
          <w:szCs w:val="28"/>
          <w:lang w:val="ru-RU"/>
        </w:rPr>
      </w:pPr>
      <w:r>
        <w:rPr>
          <w:rFonts w:hint="default"/>
          <w:b w:val="0"/>
          <w:szCs w:val="28"/>
          <w:lang w:val="ru-RU"/>
        </w:rPr>
        <w:t xml:space="preserve">   </w:t>
      </w:r>
      <w:r>
        <w:rPr>
          <w:b w:val="0"/>
          <w:szCs w:val="28"/>
          <w:lang w:val="ru-RU"/>
        </w:rPr>
        <w:t>Провизор</w:t>
      </w:r>
      <w:r>
        <w:rPr>
          <w:rFonts w:hint="default"/>
          <w:b w:val="0"/>
          <w:szCs w:val="28"/>
          <w:lang w:val="ru-RU"/>
        </w:rPr>
        <w:t>-маркетолог                                                               А.В.Ступакевич</w:t>
      </w: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89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6"/>
    <w:rsid w:val="000174A8"/>
    <w:rsid w:val="0001788C"/>
    <w:rsid w:val="00020378"/>
    <w:rsid w:val="000251CD"/>
    <w:rsid w:val="0002795D"/>
    <w:rsid w:val="00054735"/>
    <w:rsid w:val="00063CF9"/>
    <w:rsid w:val="00064649"/>
    <w:rsid w:val="00070C1B"/>
    <w:rsid w:val="000724B4"/>
    <w:rsid w:val="00074904"/>
    <w:rsid w:val="00081373"/>
    <w:rsid w:val="00082CF7"/>
    <w:rsid w:val="00084771"/>
    <w:rsid w:val="000925B4"/>
    <w:rsid w:val="000A15E4"/>
    <w:rsid w:val="000A3251"/>
    <w:rsid w:val="000B099A"/>
    <w:rsid w:val="000B1520"/>
    <w:rsid w:val="000B4A12"/>
    <w:rsid w:val="000B74DD"/>
    <w:rsid w:val="000B7898"/>
    <w:rsid w:val="000C593E"/>
    <w:rsid w:val="000D4F34"/>
    <w:rsid w:val="000E5BE3"/>
    <w:rsid w:val="000F5D72"/>
    <w:rsid w:val="00101968"/>
    <w:rsid w:val="0010535A"/>
    <w:rsid w:val="0010684C"/>
    <w:rsid w:val="001231E0"/>
    <w:rsid w:val="001257BA"/>
    <w:rsid w:val="00126885"/>
    <w:rsid w:val="00126D41"/>
    <w:rsid w:val="00130E97"/>
    <w:rsid w:val="0013535F"/>
    <w:rsid w:val="00163824"/>
    <w:rsid w:val="001670F5"/>
    <w:rsid w:val="00172F67"/>
    <w:rsid w:val="00183B48"/>
    <w:rsid w:val="00187908"/>
    <w:rsid w:val="00187B1A"/>
    <w:rsid w:val="001904CE"/>
    <w:rsid w:val="00190B66"/>
    <w:rsid w:val="00193AD5"/>
    <w:rsid w:val="001965DB"/>
    <w:rsid w:val="001A19C8"/>
    <w:rsid w:val="001A549A"/>
    <w:rsid w:val="001C789F"/>
    <w:rsid w:val="001C792A"/>
    <w:rsid w:val="001D4ABD"/>
    <w:rsid w:val="001E0487"/>
    <w:rsid w:val="001F365D"/>
    <w:rsid w:val="001F4B8E"/>
    <w:rsid w:val="001F5371"/>
    <w:rsid w:val="00201CC2"/>
    <w:rsid w:val="00204DDC"/>
    <w:rsid w:val="002059A9"/>
    <w:rsid w:val="002070C3"/>
    <w:rsid w:val="00213994"/>
    <w:rsid w:val="00215386"/>
    <w:rsid w:val="002165A4"/>
    <w:rsid w:val="002258D7"/>
    <w:rsid w:val="0023224C"/>
    <w:rsid w:val="00244218"/>
    <w:rsid w:val="00252366"/>
    <w:rsid w:val="0025778E"/>
    <w:rsid w:val="00272C3E"/>
    <w:rsid w:val="0027683C"/>
    <w:rsid w:val="00283BCF"/>
    <w:rsid w:val="002A4765"/>
    <w:rsid w:val="002A68A6"/>
    <w:rsid w:val="002B046B"/>
    <w:rsid w:val="002B4000"/>
    <w:rsid w:val="002C6769"/>
    <w:rsid w:val="002C7730"/>
    <w:rsid w:val="002D036C"/>
    <w:rsid w:val="002E3E2E"/>
    <w:rsid w:val="002E69A6"/>
    <w:rsid w:val="002F13C8"/>
    <w:rsid w:val="002F419B"/>
    <w:rsid w:val="00304179"/>
    <w:rsid w:val="003052E9"/>
    <w:rsid w:val="00312056"/>
    <w:rsid w:val="00315E63"/>
    <w:rsid w:val="003210A5"/>
    <w:rsid w:val="0032427E"/>
    <w:rsid w:val="00327235"/>
    <w:rsid w:val="003309F3"/>
    <w:rsid w:val="003750FE"/>
    <w:rsid w:val="003905EB"/>
    <w:rsid w:val="00393452"/>
    <w:rsid w:val="003A244E"/>
    <w:rsid w:val="003A73A5"/>
    <w:rsid w:val="003B1675"/>
    <w:rsid w:val="003B26B8"/>
    <w:rsid w:val="003B53FE"/>
    <w:rsid w:val="003C6422"/>
    <w:rsid w:val="003D28DA"/>
    <w:rsid w:val="003E41D9"/>
    <w:rsid w:val="003E4EB5"/>
    <w:rsid w:val="00406130"/>
    <w:rsid w:val="00410455"/>
    <w:rsid w:val="00421A4F"/>
    <w:rsid w:val="00422874"/>
    <w:rsid w:val="004228C6"/>
    <w:rsid w:val="00423BB8"/>
    <w:rsid w:val="00424B31"/>
    <w:rsid w:val="00425510"/>
    <w:rsid w:val="00427D12"/>
    <w:rsid w:val="00430581"/>
    <w:rsid w:val="00434BCE"/>
    <w:rsid w:val="00436019"/>
    <w:rsid w:val="0044059A"/>
    <w:rsid w:val="004427A3"/>
    <w:rsid w:val="00453688"/>
    <w:rsid w:val="00457DEA"/>
    <w:rsid w:val="00461019"/>
    <w:rsid w:val="0047085C"/>
    <w:rsid w:val="00470D39"/>
    <w:rsid w:val="00473DCB"/>
    <w:rsid w:val="00474F4C"/>
    <w:rsid w:val="00480E65"/>
    <w:rsid w:val="00482ADE"/>
    <w:rsid w:val="004869F3"/>
    <w:rsid w:val="004970B3"/>
    <w:rsid w:val="004A005B"/>
    <w:rsid w:val="004A3395"/>
    <w:rsid w:val="004A4484"/>
    <w:rsid w:val="004B48F4"/>
    <w:rsid w:val="004C24BA"/>
    <w:rsid w:val="004D1459"/>
    <w:rsid w:val="004D29F0"/>
    <w:rsid w:val="004D552B"/>
    <w:rsid w:val="004D62AB"/>
    <w:rsid w:val="004F24F9"/>
    <w:rsid w:val="004F311A"/>
    <w:rsid w:val="004F47E2"/>
    <w:rsid w:val="004F591E"/>
    <w:rsid w:val="005001CA"/>
    <w:rsid w:val="0050510D"/>
    <w:rsid w:val="0050790D"/>
    <w:rsid w:val="00514C5E"/>
    <w:rsid w:val="00522C02"/>
    <w:rsid w:val="00522DCA"/>
    <w:rsid w:val="005303C3"/>
    <w:rsid w:val="00530945"/>
    <w:rsid w:val="005314F3"/>
    <w:rsid w:val="00531EFB"/>
    <w:rsid w:val="005401C0"/>
    <w:rsid w:val="0054782D"/>
    <w:rsid w:val="00554EE6"/>
    <w:rsid w:val="00565D11"/>
    <w:rsid w:val="005678C9"/>
    <w:rsid w:val="005730FC"/>
    <w:rsid w:val="0058793D"/>
    <w:rsid w:val="00587A11"/>
    <w:rsid w:val="00591E0A"/>
    <w:rsid w:val="005969B3"/>
    <w:rsid w:val="005B59D8"/>
    <w:rsid w:val="005C042A"/>
    <w:rsid w:val="005D0AC8"/>
    <w:rsid w:val="005D4BC3"/>
    <w:rsid w:val="005D5D83"/>
    <w:rsid w:val="005E0E1F"/>
    <w:rsid w:val="005F38B3"/>
    <w:rsid w:val="005F5D0B"/>
    <w:rsid w:val="00601511"/>
    <w:rsid w:val="0061380D"/>
    <w:rsid w:val="006263DB"/>
    <w:rsid w:val="0063603A"/>
    <w:rsid w:val="00647B9A"/>
    <w:rsid w:val="00647C40"/>
    <w:rsid w:val="00653C71"/>
    <w:rsid w:val="006624D4"/>
    <w:rsid w:val="00682181"/>
    <w:rsid w:val="006848E9"/>
    <w:rsid w:val="00690E46"/>
    <w:rsid w:val="00697B06"/>
    <w:rsid w:val="006A3E7E"/>
    <w:rsid w:val="006A3E99"/>
    <w:rsid w:val="006A53FB"/>
    <w:rsid w:val="006B0E5E"/>
    <w:rsid w:val="006B2AAE"/>
    <w:rsid w:val="006B64CA"/>
    <w:rsid w:val="006D1084"/>
    <w:rsid w:val="006D25F7"/>
    <w:rsid w:val="006D3006"/>
    <w:rsid w:val="006E38CC"/>
    <w:rsid w:val="006E3CB7"/>
    <w:rsid w:val="006E402A"/>
    <w:rsid w:val="006F45BB"/>
    <w:rsid w:val="006F5661"/>
    <w:rsid w:val="006F7D69"/>
    <w:rsid w:val="00700AFD"/>
    <w:rsid w:val="007138C2"/>
    <w:rsid w:val="00713AFC"/>
    <w:rsid w:val="0072217C"/>
    <w:rsid w:val="00735D2F"/>
    <w:rsid w:val="007362AB"/>
    <w:rsid w:val="00737E64"/>
    <w:rsid w:val="007424FB"/>
    <w:rsid w:val="007432CB"/>
    <w:rsid w:val="0075287F"/>
    <w:rsid w:val="00760544"/>
    <w:rsid w:val="00760BB5"/>
    <w:rsid w:val="00771A5B"/>
    <w:rsid w:val="0077427A"/>
    <w:rsid w:val="00776C2F"/>
    <w:rsid w:val="007818DB"/>
    <w:rsid w:val="00785096"/>
    <w:rsid w:val="007926FF"/>
    <w:rsid w:val="007A06FD"/>
    <w:rsid w:val="007B1D71"/>
    <w:rsid w:val="007B5AEC"/>
    <w:rsid w:val="007C04B6"/>
    <w:rsid w:val="007C0B7F"/>
    <w:rsid w:val="007D5BC8"/>
    <w:rsid w:val="007D681E"/>
    <w:rsid w:val="007E5603"/>
    <w:rsid w:val="007F1271"/>
    <w:rsid w:val="00812867"/>
    <w:rsid w:val="00824A9B"/>
    <w:rsid w:val="008271DF"/>
    <w:rsid w:val="0086721E"/>
    <w:rsid w:val="00867C84"/>
    <w:rsid w:val="008775C2"/>
    <w:rsid w:val="00883989"/>
    <w:rsid w:val="00885C9E"/>
    <w:rsid w:val="00894CC8"/>
    <w:rsid w:val="00895833"/>
    <w:rsid w:val="008A1E70"/>
    <w:rsid w:val="008A6A61"/>
    <w:rsid w:val="008B2E2C"/>
    <w:rsid w:val="008D2ACF"/>
    <w:rsid w:val="008D2C95"/>
    <w:rsid w:val="008F5A7B"/>
    <w:rsid w:val="008F784B"/>
    <w:rsid w:val="00914561"/>
    <w:rsid w:val="00914EEC"/>
    <w:rsid w:val="009159A1"/>
    <w:rsid w:val="009228EB"/>
    <w:rsid w:val="0092596B"/>
    <w:rsid w:val="00926934"/>
    <w:rsid w:val="009531FF"/>
    <w:rsid w:val="00962739"/>
    <w:rsid w:val="00974C62"/>
    <w:rsid w:val="009A60A7"/>
    <w:rsid w:val="009B0574"/>
    <w:rsid w:val="009B20B9"/>
    <w:rsid w:val="009B6668"/>
    <w:rsid w:val="009C21DD"/>
    <w:rsid w:val="009D0A18"/>
    <w:rsid w:val="009D10D0"/>
    <w:rsid w:val="009D13B5"/>
    <w:rsid w:val="009D5D31"/>
    <w:rsid w:val="009D7BDF"/>
    <w:rsid w:val="009F1E35"/>
    <w:rsid w:val="009F7A2F"/>
    <w:rsid w:val="00A0348A"/>
    <w:rsid w:val="00A0642C"/>
    <w:rsid w:val="00A065EC"/>
    <w:rsid w:val="00A1118C"/>
    <w:rsid w:val="00A12A2F"/>
    <w:rsid w:val="00A16205"/>
    <w:rsid w:val="00A330FA"/>
    <w:rsid w:val="00A339E6"/>
    <w:rsid w:val="00A3527F"/>
    <w:rsid w:val="00A40E0F"/>
    <w:rsid w:val="00A431CE"/>
    <w:rsid w:val="00A544F0"/>
    <w:rsid w:val="00A5476E"/>
    <w:rsid w:val="00A606EB"/>
    <w:rsid w:val="00A608A9"/>
    <w:rsid w:val="00A67445"/>
    <w:rsid w:val="00A743D1"/>
    <w:rsid w:val="00A753F7"/>
    <w:rsid w:val="00A82DC8"/>
    <w:rsid w:val="00A8361D"/>
    <w:rsid w:val="00A83C75"/>
    <w:rsid w:val="00A9448A"/>
    <w:rsid w:val="00A97299"/>
    <w:rsid w:val="00AA3ACC"/>
    <w:rsid w:val="00AA5D0F"/>
    <w:rsid w:val="00AC44B5"/>
    <w:rsid w:val="00AD72C4"/>
    <w:rsid w:val="00AE2E95"/>
    <w:rsid w:val="00AE6237"/>
    <w:rsid w:val="00AE7261"/>
    <w:rsid w:val="00AE74AF"/>
    <w:rsid w:val="00AF20FD"/>
    <w:rsid w:val="00AF4383"/>
    <w:rsid w:val="00AF5490"/>
    <w:rsid w:val="00AF6D04"/>
    <w:rsid w:val="00B020D0"/>
    <w:rsid w:val="00B03327"/>
    <w:rsid w:val="00B10A93"/>
    <w:rsid w:val="00B11F9C"/>
    <w:rsid w:val="00B15405"/>
    <w:rsid w:val="00B1648A"/>
    <w:rsid w:val="00B2020E"/>
    <w:rsid w:val="00B21F43"/>
    <w:rsid w:val="00B23DD7"/>
    <w:rsid w:val="00B452F9"/>
    <w:rsid w:val="00B5484E"/>
    <w:rsid w:val="00B62F05"/>
    <w:rsid w:val="00B7599E"/>
    <w:rsid w:val="00B83449"/>
    <w:rsid w:val="00B85BF4"/>
    <w:rsid w:val="00B91EB7"/>
    <w:rsid w:val="00B95AA7"/>
    <w:rsid w:val="00B976B4"/>
    <w:rsid w:val="00BA175E"/>
    <w:rsid w:val="00BB14BB"/>
    <w:rsid w:val="00BB21C4"/>
    <w:rsid w:val="00BB274D"/>
    <w:rsid w:val="00BB4E18"/>
    <w:rsid w:val="00BC096C"/>
    <w:rsid w:val="00BC1DA1"/>
    <w:rsid w:val="00BD7A5F"/>
    <w:rsid w:val="00BE0CD3"/>
    <w:rsid w:val="00BE16D6"/>
    <w:rsid w:val="00BE2E87"/>
    <w:rsid w:val="00BE5C8F"/>
    <w:rsid w:val="00BE646B"/>
    <w:rsid w:val="00BF5B22"/>
    <w:rsid w:val="00C015C0"/>
    <w:rsid w:val="00C0247B"/>
    <w:rsid w:val="00C160AE"/>
    <w:rsid w:val="00C21459"/>
    <w:rsid w:val="00C30A21"/>
    <w:rsid w:val="00C30EAC"/>
    <w:rsid w:val="00C35F0B"/>
    <w:rsid w:val="00C42659"/>
    <w:rsid w:val="00C477BE"/>
    <w:rsid w:val="00C47920"/>
    <w:rsid w:val="00C74A08"/>
    <w:rsid w:val="00C832B7"/>
    <w:rsid w:val="00C853C0"/>
    <w:rsid w:val="00C92D50"/>
    <w:rsid w:val="00CB1931"/>
    <w:rsid w:val="00CB32C3"/>
    <w:rsid w:val="00CB7609"/>
    <w:rsid w:val="00CC2A7E"/>
    <w:rsid w:val="00CC7179"/>
    <w:rsid w:val="00CD41B4"/>
    <w:rsid w:val="00CE3F30"/>
    <w:rsid w:val="00CF2913"/>
    <w:rsid w:val="00D27179"/>
    <w:rsid w:val="00D4058E"/>
    <w:rsid w:val="00D47FD1"/>
    <w:rsid w:val="00D51196"/>
    <w:rsid w:val="00D62CF4"/>
    <w:rsid w:val="00D652CE"/>
    <w:rsid w:val="00D72583"/>
    <w:rsid w:val="00D8394F"/>
    <w:rsid w:val="00D86C7A"/>
    <w:rsid w:val="00D941B8"/>
    <w:rsid w:val="00D94378"/>
    <w:rsid w:val="00DA4DEA"/>
    <w:rsid w:val="00DB775A"/>
    <w:rsid w:val="00DC3260"/>
    <w:rsid w:val="00DC6E5A"/>
    <w:rsid w:val="00DD247F"/>
    <w:rsid w:val="00DD2C35"/>
    <w:rsid w:val="00DE5E34"/>
    <w:rsid w:val="00DF073C"/>
    <w:rsid w:val="00DF0BA5"/>
    <w:rsid w:val="00DF73D6"/>
    <w:rsid w:val="00E029C7"/>
    <w:rsid w:val="00E04B87"/>
    <w:rsid w:val="00E04F44"/>
    <w:rsid w:val="00E108C9"/>
    <w:rsid w:val="00E16352"/>
    <w:rsid w:val="00E20017"/>
    <w:rsid w:val="00E236CD"/>
    <w:rsid w:val="00E24A7C"/>
    <w:rsid w:val="00E26526"/>
    <w:rsid w:val="00E2658E"/>
    <w:rsid w:val="00E275DE"/>
    <w:rsid w:val="00E27E11"/>
    <w:rsid w:val="00E27FB8"/>
    <w:rsid w:val="00E305E0"/>
    <w:rsid w:val="00E30985"/>
    <w:rsid w:val="00E35996"/>
    <w:rsid w:val="00E363EF"/>
    <w:rsid w:val="00E4354B"/>
    <w:rsid w:val="00E44872"/>
    <w:rsid w:val="00E46B21"/>
    <w:rsid w:val="00E55EFB"/>
    <w:rsid w:val="00E74628"/>
    <w:rsid w:val="00E81B98"/>
    <w:rsid w:val="00E83401"/>
    <w:rsid w:val="00E84261"/>
    <w:rsid w:val="00E85BE0"/>
    <w:rsid w:val="00E92ABE"/>
    <w:rsid w:val="00E94BC6"/>
    <w:rsid w:val="00E95AFC"/>
    <w:rsid w:val="00EA1917"/>
    <w:rsid w:val="00EA4967"/>
    <w:rsid w:val="00EA5EE3"/>
    <w:rsid w:val="00EB67D1"/>
    <w:rsid w:val="00EC7B79"/>
    <w:rsid w:val="00ED0976"/>
    <w:rsid w:val="00ED19F0"/>
    <w:rsid w:val="00ED4D71"/>
    <w:rsid w:val="00ED7CB3"/>
    <w:rsid w:val="00EE2A3C"/>
    <w:rsid w:val="00EE2EE6"/>
    <w:rsid w:val="00EE3972"/>
    <w:rsid w:val="00EE3A13"/>
    <w:rsid w:val="00F0272C"/>
    <w:rsid w:val="00F10DAB"/>
    <w:rsid w:val="00F11AE3"/>
    <w:rsid w:val="00F139AA"/>
    <w:rsid w:val="00F20A72"/>
    <w:rsid w:val="00F249B6"/>
    <w:rsid w:val="00F2618F"/>
    <w:rsid w:val="00F31DA9"/>
    <w:rsid w:val="00F420A0"/>
    <w:rsid w:val="00F4729A"/>
    <w:rsid w:val="00F608CA"/>
    <w:rsid w:val="00F60F4A"/>
    <w:rsid w:val="00F6186F"/>
    <w:rsid w:val="00F7079F"/>
    <w:rsid w:val="00F70AA9"/>
    <w:rsid w:val="00F721B0"/>
    <w:rsid w:val="00F854FB"/>
    <w:rsid w:val="00F87160"/>
    <w:rsid w:val="00F96958"/>
    <w:rsid w:val="00FB3B44"/>
    <w:rsid w:val="00FD3463"/>
    <w:rsid w:val="00FE06AA"/>
    <w:rsid w:val="00FE0AC0"/>
    <w:rsid w:val="00FE4BAB"/>
    <w:rsid w:val="00FF7EBB"/>
    <w:rsid w:val="023D3BAA"/>
    <w:rsid w:val="026B0923"/>
    <w:rsid w:val="03396116"/>
    <w:rsid w:val="089E3474"/>
    <w:rsid w:val="131B6208"/>
    <w:rsid w:val="14BC5D6D"/>
    <w:rsid w:val="175A6937"/>
    <w:rsid w:val="1B7563B8"/>
    <w:rsid w:val="20EA532F"/>
    <w:rsid w:val="221B469F"/>
    <w:rsid w:val="22442D03"/>
    <w:rsid w:val="23BF38B4"/>
    <w:rsid w:val="25524E09"/>
    <w:rsid w:val="25F7052C"/>
    <w:rsid w:val="268F401F"/>
    <w:rsid w:val="27FC6A77"/>
    <w:rsid w:val="2B500B35"/>
    <w:rsid w:val="2C194BBE"/>
    <w:rsid w:val="2D0A5DBD"/>
    <w:rsid w:val="2E7649D5"/>
    <w:rsid w:val="2EA36849"/>
    <w:rsid w:val="2FE30F1E"/>
    <w:rsid w:val="303E3C3B"/>
    <w:rsid w:val="305111FD"/>
    <w:rsid w:val="324065CB"/>
    <w:rsid w:val="33F73B25"/>
    <w:rsid w:val="38487E34"/>
    <w:rsid w:val="39DA1360"/>
    <w:rsid w:val="41B7448C"/>
    <w:rsid w:val="4233456A"/>
    <w:rsid w:val="428C05AE"/>
    <w:rsid w:val="428D74A2"/>
    <w:rsid w:val="4603688D"/>
    <w:rsid w:val="4B5C7250"/>
    <w:rsid w:val="4E642F9E"/>
    <w:rsid w:val="4EA36B98"/>
    <w:rsid w:val="4F327652"/>
    <w:rsid w:val="4F5D2595"/>
    <w:rsid w:val="4FF70C2E"/>
    <w:rsid w:val="51A71021"/>
    <w:rsid w:val="51CA160E"/>
    <w:rsid w:val="54A35CE2"/>
    <w:rsid w:val="55120172"/>
    <w:rsid w:val="5DF3504C"/>
    <w:rsid w:val="5F4B2D23"/>
    <w:rsid w:val="65CB79F1"/>
    <w:rsid w:val="69D2629A"/>
    <w:rsid w:val="6E0F174A"/>
    <w:rsid w:val="6E8E597E"/>
    <w:rsid w:val="701255C3"/>
    <w:rsid w:val="70861E01"/>
    <w:rsid w:val="71F55327"/>
    <w:rsid w:val="75B17376"/>
    <w:rsid w:val="76C64DA6"/>
    <w:rsid w:val="76D25AD4"/>
    <w:rsid w:val="77CC4CF3"/>
    <w:rsid w:val="79134F2B"/>
    <w:rsid w:val="793D6852"/>
    <w:rsid w:val="7C160D53"/>
    <w:rsid w:val="7F06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ind w:left="1418" w:hanging="1418"/>
      <w:jc w:val="both"/>
      <w:outlineLvl w:val="1"/>
    </w:pPr>
    <w:rPr>
      <w:b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header"/>
    <w:basedOn w:val="1"/>
    <w:link w:val="14"/>
    <w:unhideWhenUsed/>
    <w:qFormat/>
    <w:uiPriority w:val="0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5"/>
    <w:unhideWhenUsed/>
    <w:qFormat/>
    <w:uiPriority w:val="0"/>
    <w:pPr>
      <w:tabs>
        <w:tab w:val="center" w:pos="4677"/>
        <w:tab w:val="right" w:pos="9355"/>
      </w:tabs>
    </w:pPr>
  </w:style>
  <w:style w:type="paragraph" w:styleId="8">
    <w:name w:val="Normal (Web)"/>
    <w:basedOn w:val="1"/>
    <w:qFormat/>
    <w:uiPriority w:val="0"/>
  </w:style>
  <w:style w:type="paragraph" w:customStyle="1" w:styleId="9">
    <w:name w:val="ConsPlusNormal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0">
    <w:name w:val="Заголовок 2 Знак"/>
    <w:basedOn w:val="3"/>
    <w:link w:val="2"/>
    <w:qFormat/>
    <w:uiPriority w:val="0"/>
    <w:rPr>
      <w:b/>
      <w:sz w:val="28"/>
    </w:rPr>
  </w:style>
  <w:style w:type="paragraph" w:customStyle="1" w:styleId="11">
    <w:name w:val="point"/>
    <w:basedOn w:val="1"/>
    <w:qFormat/>
    <w:uiPriority w:val="0"/>
    <w:pPr>
      <w:spacing w:before="160" w:after="160"/>
      <w:ind w:firstLine="567"/>
      <w:jc w:val="both"/>
    </w:pPr>
  </w:style>
  <w:style w:type="paragraph" w:customStyle="1" w:styleId="12">
    <w:name w:val="newncpi"/>
    <w:basedOn w:val="1"/>
    <w:qFormat/>
    <w:uiPriority w:val="0"/>
    <w:pPr>
      <w:spacing w:before="160" w:after="160"/>
      <w:ind w:firstLine="567"/>
      <w:jc w:val="both"/>
    </w:pPr>
  </w:style>
  <w:style w:type="character" w:customStyle="1" w:styleId="13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Верхний колонтитул Знак"/>
    <w:basedOn w:val="3"/>
    <w:link w:val="6"/>
    <w:qFormat/>
    <w:uiPriority w:val="0"/>
    <w:rPr>
      <w:sz w:val="24"/>
      <w:szCs w:val="24"/>
    </w:rPr>
  </w:style>
  <w:style w:type="character" w:customStyle="1" w:styleId="15">
    <w:name w:val="Нижний колонтитул Знак"/>
    <w:basedOn w:val="3"/>
    <w:link w:val="7"/>
    <w:qFormat/>
    <w:uiPriority w:val="0"/>
    <w:rPr>
      <w:sz w:val="24"/>
      <w:szCs w:val="24"/>
    </w:rPr>
  </w:style>
  <w:style w:type="character" w:customStyle="1" w:styleId="16">
    <w:name w:val="word-wrapper"/>
    <w:basedOn w:val="3"/>
    <w:qFormat/>
    <w:uiPriority w:val="0"/>
  </w:style>
  <w:style w:type="character" w:customStyle="1" w:styleId="17">
    <w:name w:val="fake-non-breaking-space"/>
    <w:basedOn w:val="3"/>
    <w:qFormat/>
    <w:uiPriority w:val="0"/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7F1A-FAFB-47BB-99B6-E68E7430F9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Pharmacia</Company>
  <Pages>4</Pages>
  <Words>986</Words>
  <Characters>7900</Characters>
  <Lines>65</Lines>
  <Paragraphs>17</Paragraphs>
  <TotalTime>46</TotalTime>
  <ScaleCrop>false</ScaleCrop>
  <LinksUpToDate>false</LinksUpToDate>
  <CharactersWithSpaces>8869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2021-07-16T11:36:00Z</dcterms:created>
  <dc:creator>Администратор</dc:creator>
  <cp:lastModifiedBy>Admin</cp:lastModifiedBy>
  <cp:lastPrinted>2026-07-09T08:47:18Z</cp:lastPrinted>
  <dcterms:modified xsi:type="dcterms:W3CDTF">2026-07-09T08:55:53Z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0C5333587D7A445882A32C75656BA5D5</vt:lpwstr>
  </property>
</Properties>
</file>