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5CBE9540" w:rsidR="00E600B9" w:rsidRPr="00587EC7" w:rsidRDefault="005C63D9" w:rsidP="00587EC7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587EC7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87EC7" w:rsidRPr="00587EC7">
        <w:rPr>
          <w:rFonts w:ascii="Times New Roman" w:hAnsi="Times New Roman" w:cs="Times New Roman"/>
          <w:b/>
          <w:sz w:val="24"/>
          <w:szCs w:val="24"/>
        </w:rPr>
        <w:t>407</w:t>
      </w:r>
      <w:r w:rsidRPr="00587EC7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587EC7">
        <w:rPr>
          <w:rFonts w:ascii="Times New Roman" w:hAnsi="Times New Roman" w:cs="Times New Roman"/>
          <w:b/>
          <w:sz w:val="24"/>
          <w:szCs w:val="24"/>
        </w:rPr>
        <w:t>6</w:t>
      </w:r>
      <w:r w:rsidRPr="00587EC7">
        <w:rPr>
          <w:rFonts w:ascii="Times New Roman" w:hAnsi="Times New Roman" w:cs="Times New Roman"/>
          <w:b/>
          <w:sz w:val="24"/>
          <w:szCs w:val="24"/>
        </w:rPr>
        <w:t>-</w:t>
      </w:r>
      <w:r w:rsidR="00F74971">
        <w:rPr>
          <w:rFonts w:ascii="Times New Roman" w:hAnsi="Times New Roman" w:cs="Times New Roman"/>
          <w:b/>
          <w:sz w:val="24"/>
          <w:szCs w:val="24"/>
        </w:rPr>
        <w:t>ЗОИ</w:t>
      </w:r>
      <w:r w:rsidRPr="0058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C7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587EC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587EC7" w:rsidRDefault="005C63D9" w:rsidP="00587EC7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587EC7" w:rsidRDefault="005C63D9" w:rsidP="00587EC7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EC7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587EC7" w:rsidRDefault="003E3DBE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DDA4100" w14:textId="79CA43BC" w:rsidR="00587EC7" w:rsidRDefault="00AC6E5C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="00587EC7" w:rsidRPr="00587EC7">
        <w:rPr>
          <w:rFonts w:ascii="Times New Roman" w:eastAsia="Times New Roman" w:hAnsi="Times New Roman" w:cs="Times New Roman"/>
          <w:sz w:val="24"/>
          <w:szCs w:val="24"/>
        </w:rPr>
        <w:t>Модульная система для маммарно-коронарного шунтирования</w:t>
      </w:r>
    </w:p>
    <w:p w14:paraId="04336AA6" w14:textId="77777777" w:rsidR="00587EC7" w:rsidRPr="00587EC7" w:rsidRDefault="00587EC7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48FC7E2F" w14:textId="230E55E9" w:rsidR="00587EC7" w:rsidRPr="00587EC7" w:rsidRDefault="00587EC7" w:rsidP="00587EC7">
      <w:pPr>
        <w:pStyle w:val="a7"/>
        <w:numPr>
          <w:ilvl w:val="0"/>
          <w:numId w:val="4"/>
        </w:numPr>
        <w:mirrorIndents/>
        <w:rPr>
          <w:rFonts w:eastAsia="Times New Roman"/>
          <w:b/>
          <w:sz w:val="24"/>
          <w:szCs w:val="24"/>
        </w:rPr>
      </w:pPr>
      <w:r w:rsidRPr="00587EC7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631"/>
        <w:gridCol w:w="1513"/>
        <w:gridCol w:w="1662"/>
      </w:tblGrid>
      <w:tr w:rsidR="00587EC7" w:rsidRPr="00587EC7" w14:paraId="6AA37AE0" w14:textId="77777777" w:rsidTr="00176CCE">
        <w:trPr>
          <w:trHeight w:val="615"/>
        </w:trPr>
        <w:tc>
          <w:tcPr>
            <w:tcW w:w="687" w:type="dxa"/>
          </w:tcPr>
          <w:p w14:paraId="19819B1B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78" w:type="dxa"/>
          </w:tcPr>
          <w:p w14:paraId="1C281FF8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39AC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4763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87EC7" w:rsidRPr="00587EC7" w14:paraId="334E30A0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E262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7881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Модульная система для экстракции </w:t>
            </w:r>
            <w:bookmarkStart w:id="0" w:name="_Hlk230004774"/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типу 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 или аналог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E1D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4A40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587EC7" w:rsidRPr="00587EC7" w14:paraId="1AC58C56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684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7F3A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Сборный ретрактор для по типу 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или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B5C7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67BD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</w:tbl>
    <w:p w14:paraId="27A58E71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565EAB" w14:textId="332050D8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587EC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требования</w:t>
      </w:r>
      <w:r w:rsidRPr="00587EC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D7A82E4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Модульная система для экстракции </w:t>
      </w:r>
      <w:r w:rsidRPr="00587EC7">
        <w:rPr>
          <w:rFonts w:ascii="Times New Roman" w:hAnsi="Times New Roman" w:cs="Times New Roman"/>
          <w:bCs/>
          <w:sz w:val="24"/>
          <w:szCs w:val="24"/>
        </w:rPr>
        <w:t xml:space="preserve">по типу 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587EC7">
        <w:rPr>
          <w:rFonts w:ascii="Times New Roman" w:hAnsi="Times New Roman" w:cs="Times New Roman"/>
          <w:bCs/>
          <w:sz w:val="24"/>
          <w:szCs w:val="24"/>
        </w:rPr>
        <w:t>. или аналог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 Подъемная лебёдочная система с креплением к операционному столу. Стойка Г-образная, высота 45-50 см.</w:t>
      </w:r>
    </w:p>
    <w:p w14:paraId="4FFC2438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Система натяжения с лебёдкой для увеличения операционного поля при заборе маммарной артерии.</w:t>
      </w:r>
    </w:p>
    <w:p w14:paraId="17064573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Сборный ретрактор для</w:t>
      </w:r>
      <w:r w:rsidRPr="00587EC7">
        <w:rPr>
          <w:rFonts w:ascii="Times New Roman" w:hAnsi="Times New Roman" w:cs="Times New Roman"/>
          <w:bCs/>
          <w:sz w:val="24"/>
          <w:szCs w:val="24"/>
        </w:rPr>
        <w:t xml:space="preserve"> по типу 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587EC7">
        <w:rPr>
          <w:rFonts w:ascii="Times New Roman" w:hAnsi="Times New Roman" w:cs="Times New Roman"/>
          <w:bCs/>
          <w:sz w:val="24"/>
          <w:szCs w:val="24"/>
        </w:rPr>
        <w:t>. или аналог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6A2FCBB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Состоит из:</w:t>
      </w:r>
    </w:p>
    <w:p w14:paraId="15C6755E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- корпус ретрактора с креплением для лебёдочной системы и подъемных лопаток.</w:t>
      </w:r>
    </w:p>
    <w:p w14:paraId="79914C0B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подъемное лезвие для 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, размер 80±5 на 45±5/32±2 мм, с отверстием для лебёдки.</w:t>
      </w:r>
    </w:p>
    <w:p w14:paraId="561F4B57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- лезвие для стернотомии, размер 50±5 на 45±5 мм, ориентированное вправо, с депрессором</w:t>
      </w:r>
    </w:p>
    <w:p w14:paraId="099A2080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 xml:space="preserve">2.4. Инструментарий должен быть изготовлен из высококачественной медицинской стали или иных высококачественных сплавов и материалов, устойчивых к многократным циклам обработки и стерилизации. </w:t>
      </w:r>
    </w:p>
    <w:p w14:paraId="78DD8472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>2.5. Хирургические инструменты должны гарантированно выдерживать интенсивную длительную эксплуатацию и стерилизацию в течение не менее 2 лет, не теряя при этом своих функциональных характеристик. Данное требование должно подтверждаться официальным письмом от производителя о гарантийной поддержке в связи с высокотехнологичностью закупаемого оборудования.</w:t>
      </w:r>
    </w:p>
    <w:p w14:paraId="652F0139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2.6. Набор инструментов должен быть от одного производителя.</w:t>
      </w:r>
    </w:p>
    <w:p w14:paraId="3C245D50" w14:textId="77777777" w:rsidR="00B668DB" w:rsidRPr="00587EC7" w:rsidRDefault="00B668DB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14:paraId="343BBAAD" w14:textId="3F77FB34" w:rsidR="00587EC7" w:rsidRPr="00587EC7" w:rsidRDefault="00587EC7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iCs/>
          <w:sz w:val="24"/>
          <w:szCs w:val="24"/>
        </w:rPr>
        <w:t xml:space="preserve">Лот 2 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>Инструменты для миниинвазивной кардиохирургии</w:t>
      </w:r>
    </w:p>
    <w:p w14:paraId="72754F51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0D9C7" w14:textId="36A418DF" w:rsidR="00587EC7" w:rsidRPr="00587EC7" w:rsidRDefault="00587EC7" w:rsidP="00587EC7">
      <w:pPr>
        <w:pStyle w:val="a7"/>
        <w:numPr>
          <w:ilvl w:val="0"/>
          <w:numId w:val="3"/>
        </w:numPr>
        <w:mirrorIndents/>
        <w:rPr>
          <w:rFonts w:eastAsia="Times New Roman"/>
          <w:b/>
          <w:sz w:val="24"/>
          <w:szCs w:val="24"/>
        </w:rPr>
      </w:pPr>
      <w:r w:rsidRPr="00587EC7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5650"/>
        <w:gridCol w:w="1506"/>
        <w:gridCol w:w="1654"/>
      </w:tblGrid>
      <w:tr w:rsidR="00587EC7" w:rsidRPr="00587EC7" w14:paraId="7249955D" w14:textId="77777777" w:rsidTr="00176CCE">
        <w:trPr>
          <w:trHeight w:val="615"/>
        </w:trPr>
        <w:tc>
          <w:tcPr>
            <w:tcW w:w="687" w:type="dxa"/>
          </w:tcPr>
          <w:p w14:paraId="195F6ACE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78" w:type="dxa"/>
          </w:tcPr>
          <w:p w14:paraId="7C912D8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726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4EB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87EC7" w:rsidRPr="00587EC7" w14:paraId="7EE79CF5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142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6D1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Миниинвазивные клапанные ножницы, изогнутые на 70</w:t>
            </w:r>
            <w:r w:rsidRPr="00587E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AF5A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7DA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7EC7" w:rsidRPr="00587EC7" w14:paraId="6D5B525F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703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37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 хорд по типу </w:t>
            </w:r>
            <w:r w:rsidRPr="0058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Mohr</w:t>
            </w: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6B56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0C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87EC7" w:rsidRPr="00587EC7" w14:paraId="0F546E5B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0A29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A646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Зажим атравматический аортальный гибкий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D46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86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87EC7" w:rsidRPr="00587EC7" w14:paraId="06212AAF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4D5C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40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Стерильный самофиксирующийся ретрактор для мягких тканей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63C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482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14:paraId="416F2BAE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EB7D36" w14:textId="3FA647BB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587EC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требования</w:t>
      </w:r>
      <w:r w:rsidRPr="00587EC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52F7A00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>2.1. Миниинвазивные клапанные ножницы, изогнутые на 70</w:t>
      </w:r>
      <w:r w:rsidRPr="00587E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>. Рабочая длина 260±10 мм, трубчатый стержень 5±0,5 мм. Шарнирное крепление рукояток и рабочей части</w:t>
      </w:r>
    </w:p>
    <w:p w14:paraId="496835BB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 Измеритель хорд по типу </w:t>
      </w:r>
      <w:r w:rsidRPr="00587EC7">
        <w:rPr>
          <w:rFonts w:ascii="Times New Roman" w:eastAsia="Times New Roman" w:hAnsi="Times New Roman" w:cs="Times New Roman"/>
          <w:sz w:val="24"/>
          <w:szCs w:val="24"/>
          <w:lang w:val="en-US"/>
        </w:rPr>
        <w:t>Mohr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 или аналог, длина 350±10 мм. Рукоять плоская, имеет шкалу с делениями от 3 мм до 60 мм. Рабочая часть должна иметь цветовое кодирование на кончике для контрастной визуализации в процессе измерения длины нитей.</w:t>
      </w:r>
    </w:p>
    <w:p w14:paraId="3DE217B5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2.3. Зажим атравматический аортальный гибкий. Трансторакальный оклюзионный зажим с кольцевыми рукоятками, разборный. Губки 75±5 мм с насечкой DeBakey. Имеет гибкий шафт с возможностью отведения рукоятки в любое положение во время операции.</w:t>
      </w:r>
    </w:p>
    <w:p w14:paraId="3AC0D09A" w14:textId="77777777" w:rsid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2.4. 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Стерильный самофиксирующийся ретрактор для мягких тканей. Размер 120±5 на 100±5 мм, для разрезов 6-9 см. Из двух пластиковых колец, соединенных мембраной из силиконовой резины. Нижнее кольцо гибкое, из сплава с памятью формы.* </w:t>
      </w:r>
    </w:p>
    <w:p w14:paraId="25B44D40" w14:textId="57AD9F30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>Может быть использован без расширителя</w:t>
      </w:r>
    </w:p>
    <w:p w14:paraId="11046991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 xml:space="preserve">2.5. Инструментарий должен быть изготовлен из высококачественной медицинской стали или иных высококачественных сплавов и материалов, устойчивых к многократным циклам обработки и стерилизации. </w:t>
      </w:r>
    </w:p>
    <w:p w14:paraId="7152A6EE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>2.6. Хирургические инструменты должны гарантированно выдерживать интенсивную длительную эксплуатацию и стерилизацию в течение не менее 2 лет, не теряя при этом своих функциональных характеристик. Данное требование должно подтверждаться официальным письмом от производителя о гарантийной поддержке в связи с высокотехнологичностью закупаемого оборудования.</w:t>
      </w:r>
    </w:p>
    <w:p w14:paraId="30636430" w14:textId="77777777" w:rsidR="00587EC7" w:rsidRPr="00587EC7" w:rsidRDefault="00587EC7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sectPr w:rsidR="00587EC7" w:rsidRPr="00587EC7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051C3E"/>
    <w:multiLevelType w:val="hybridMultilevel"/>
    <w:tmpl w:val="0FDA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70D8E"/>
    <w:multiLevelType w:val="hybridMultilevel"/>
    <w:tmpl w:val="1E96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F5E95"/>
    <w:multiLevelType w:val="hybridMultilevel"/>
    <w:tmpl w:val="F06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0149">
    <w:abstractNumId w:val="0"/>
  </w:num>
  <w:num w:numId="2" w16cid:durableId="440612610">
    <w:abstractNumId w:val="3"/>
  </w:num>
  <w:num w:numId="3" w16cid:durableId="1970429544">
    <w:abstractNumId w:val="2"/>
  </w:num>
  <w:num w:numId="4" w16cid:durableId="85145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1B4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2A7C"/>
    <w:rsid w:val="002867F4"/>
    <w:rsid w:val="00287082"/>
    <w:rsid w:val="00296270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87EC7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5D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80825"/>
    <w:rsid w:val="00A9225C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668DB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96F3C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74971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77</cp:revision>
  <cp:lastPrinted>2026-04-02T07:30:00Z</cp:lastPrinted>
  <dcterms:created xsi:type="dcterms:W3CDTF">2024-05-07T13:43:00Z</dcterms:created>
  <dcterms:modified xsi:type="dcterms:W3CDTF">2026-07-09T07:51:00Z</dcterms:modified>
</cp:coreProperties>
</file>