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:rsidR="00E81309" w:rsidRPr="009E2081" w:rsidRDefault="00E81309" w:rsidP="00E81309">
      <w:pPr>
        <w:widowControl w:val="0"/>
        <w:contextualSpacing/>
      </w:pPr>
      <w:r w:rsidRPr="009F2027">
        <w:t xml:space="preserve">                                                                                                                 </w:t>
      </w:r>
      <w:r w:rsidRPr="009E2081">
        <w:t>УТВЕРЖДАЮ</w:t>
      </w:r>
    </w:p>
    <w:p w:rsidR="00E81309" w:rsidRPr="009E2081" w:rsidRDefault="00E81309" w:rsidP="00E81309">
      <w:pPr>
        <w:widowControl w:val="0"/>
        <w:ind w:left="6804"/>
        <w:contextualSpacing/>
      </w:pPr>
      <w:r w:rsidRPr="009E2081">
        <w:t>Начальник ООТ</w:t>
      </w:r>
    </w:p>
    <w:p w:rsidR="00E81309" w:rsidRPr="009E2081" w:rsidRDefault="00E81309" w:rsidP="00E81309">
      <w:pPr>
        <w:widowControl w:val="0"/>
        <w:ind w:left="6804"/>
        <w:contextualSpacing/>
      </w:pPr>
      <w:r w:rsidRPr="009E2081">
        <w:t xml:space="preserve">РУП «Медтехника» </w:t>
      </w:r>
    </w:p>
    <w:p w:rsidR="00E81309" w:rsidRPr="009E2081" w:rsidRDefault="00E81309" w:rsidP="00E81309">
      <w:pPr>
        <w:widowControl w:val="0"/>
        <w:ind w:left="6804"/>
        <w:contextualSpacing/>
      </w:pPr>
      <w:r>
        <w:t>_______</w:t>
      </w:r>
      <w:r w:rsidRPr="009E2081">
        <w:t>_____Е.А.Зайцева</w:t>
      </w:r>
    </w:p>
    <w:p w:rsidR="00E81309" w:rsidRPr="009E2081" w:rsidRDefault="00E81309" w:rsidP="00E81309">
      <w:pPr>
        <w:widowControl w:val="0"/>
        <w:ind w:left="6804"/>
        <w:contextualSpacing/>
      </w:pPr>
      <w:r w:rsidRPr="009E2081">
        <w:t>«____»_______ 2026 года</w:t>
      </w:r>
    </w:p>
    <w:p w:rsidR="00E81309" w:rsidRPr="009E2081" w:rsidRDefault="00E81309" w:rsidP="00E81309">
      <w:pPr>
        <w:widowControl w:val="0"/>
        <w:contextualSpacing/>
      </w:pPr>
    </w:p>
    <w:p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Заявка на закупку</w:t>
      </w:r>
    </w:p>
    <w:p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Реагенты диагностические</w:t>
      </w:r>
    </w:p>
    <w:p w:rsidR="00E81309" w:rsidRPr="009B1AC9" w:rsidRDefault="00E81309" w:rsidP="00E81309">
      <w:pPr>
        <w:contextualSpacing/>
        <w:jc w:val="center"/>
        <w:rPr>
          <w:sz w:val="22"/>
          <w:szCs w:val="22"/>
        </w:rPr>
      </w:pPr>
    </w:p>
    <w:p w:rsidR="00E81309" w:rsidRPr="009E2081" w:rsidRDefault="00E81309" w:rsidP="00E81309">
      <w:pPr>
        <w:contextualSpacing/>
        <w:jc w:val="center"/>
      </w:pPr>
      <w:r w:rsidRPr="009E2081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г.Могилев, ул.Челюскинцев, 59</w:t>
            </w:r>
            <w:r w:rsidRPr="009E208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700052446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  <w:lang w:val="en-US"/>
              </w:rPr>
              <w:t>zakupki</w:t>
            </w:r>
            <w:r w:rsidRPr="009E2081">
              <w:rPr>
                <w:sz w:val="22"/>
                <w:szCs w:val="22"/>
              </w:rPr>
              <w:t>@</w:t>
            </w:r>
            <w:r w:rsidRPr="009E2081">
              <w:rPr>
                <w:sz w:val="22"/>
                <w:szCs w:val="22"/>
                <w:lang w:val="en-US"/>
              </w:rPr>
              <w:t>med-tech</w:t>
            </w:r>
            <w:r w:rsidRPr="009E2081">
              <w:rPr>
                <w:sz w:val="22"/>
                <w:szCs w:val="22"/>
              </w:rPr>
              <w:t>.</w:t>
            </w:r>
            <w:r w:rsidRPr="009E2081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9E2081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www.med-tech.by</w:t>
            </w:r>
          </w:p>
        </w:tc>
      </w:tr>
    </w:tbl>
    <w:p w:rsidR="00E81309" w:rsidRPr="00296C72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296C72">
        <w:rPr>
          <w:sz w:val="22"/>
          <w:szCs w:val="22"/>
        </w:rPr>
        <w:t>1. Описание предмета закупки:</w:t>
      </w:r>
      <w:r w:rsidRPr="00296C72">
        <w:rPr>
          <w:bCs/>
          <w:sz w:val="22"/>
          <w:szCs w:val="22"/>
        </w:rPr>
        <w:t xml:space="preserve"> реагенты диагностические</w:t>
      </w:r>
      <w:r w:rsidRPr="00296C72">
        <w:rPr>
          <w:sz w:val="22"/>
          <w:szCs w:val="22"/>
        </w:rPr>
        <w:t>;</w:t>
      </w:r>
    </w:p>
    <w:p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2. Область применения: медицина;</w:t>
      </w:r>
    </w:p>
    <w:p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3. Сведения о государственной закупке:</w:t>
      </w:r>
    </w:p>
    <w:p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 w:rsidRPr="005B31B3">
        <w:rPr>
          <w:rFonts w:eastAsia="Calibri"/>
          <w:sz w:val="22"/>
          <w:szCs w:val="22"/>
          <w:lang w:eastAsia="en-US"/>
        </w:rPr>
        <w:t xml:space="preserve">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8E5ABD" w:rsidRPr="00CD2F99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E5ABD" w:rsidRPr="00631E2D" w:rsidRDefault="00631E2D" w:rsidP="00631E2D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31E2D">
              <w:rPr>
                <w:iCs/>
                <w:sz w:val="22"/>
                <w:szCs w:val="22"/>
              </w:rPr>
              <w:t>Реагенты, реактивы для серологических исследований методом И</w:t>
            </w:r>
            <w:r>
              <w:rPr>
                <w:iCs/>
                <w:sz w:val="22"/>
                <w:szCs w:val="22"/>
              </w:rPr>
              <w:t>ФА на маркер вируса гепатита В-</w:t>
            </w:r>
            <w:r w:rsidRPr="00631E2D">
              <w:rPr>
                <w:iCs/>
                <w:sz w:val="22"/>
                <w:szCs w:val="22"/>
                <w:lang w:val="en-US"/>
              </w:rPr>
              <w:t>HBsAg</w:t>
            </w:r>
            <w:r w:rsidRPr="00631E2D">
              <w:rPr>
                <w:iCs/>
                <w:sz w:val="22"/>
                <w:szCs w:val="22"/>
              </w:rPr>
              <w:t xml:space="preserve"> (тест-система для выявления) для скрининга донорской крови, ее компонентов в сыворотке и (или) плазме крови человека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E5ABD" w:rsidRPr="00FE129F" w:rsidRDefault="008E5ABD" w:rsidP="00FE129F">
            <w:pPr>
              <w:widowControl w:val="0"/>
              <w:spacing w:after="200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 w:rsidR="00FE129F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E5ABD" w:rsidRPr="00F9511D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F9511D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E5ABD" w:rsidRPr="00F9511D" w:rsidRDefault="00631E2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F9511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E81309" w:rsidRPr="00F9511D">
              <w:rPr>
                <w:rFonts w:eastAsia="Calibri"/>
                <w:sz w:val="22"/>
                <w:szCs w:val="22"/>
                <w:lang w:eastAsia="en-US"/>
              </w:rPr>
              <w:t>усл.ед.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5C7B1A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E5ABD" w:rsidRPr="00F9511D" w:rsidRDefault="00F9511D" w:rsidP="009F2027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18000 </w:t>
            </w:r>
            <w:r w:rsidR="009F2027" w:rsidRPr="00F9511D">
              <w:rPr>
                <w:rFonts w:eastAsia="Calibri"/>
                <w:bCs/>
                <w:sz w:val="22"/>
                <w:szCs w:val="22"/>
                <w:lang w:eastAsia="en-US"/>
              </w:rPr>
              <w:t>руб.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8E5ABD" w:rsidRPr="00296C72" w:rsidRDefault="00296C72" w:rsidP="009F2027">
            <w:pPr>
              <w:rPr>
                <w:sz w:val="18"/>
                <w:szCs w:val="18"/>
              </w:rPr>
            </w:pPr>
            <w:r w:rsidRPr="00296C72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:rsidR="008E5ABD" w:rsidRDefault="008E5ABD" w:rsidP="008E5ABD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Приложение к лоту №</w:t>
      </w:r>
      <w:r w:rsidR="00FE129F"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:</w:t>
      </w:r>
    </w:p>
    <w:p w:rsidR="00E81309" w:rsidRPr="00E81309" w:rsidRDefault="00E81309" w:rsidP="008E5ABD">
      <w:pP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7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945"/>
        <w:gridCol w:w="1787"/>
      </w:tblGrid>
      <w:tr w:rsidR="00F9511D" w:rsidRPr="00F9511D" w:rsidTr="00F9511D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F9511D" w:rsidRPr="00F9511D" w:rsidRDefault="00F9511D" w:rsidP="009F2027">
            <w:pPr>
              <w:jc w:val="center"/>
            </w:pPr>
            <w:r w:rsidRPr="00F9511D">
              <w:rPr>
                <w:sz w:val="22"/>
                <w:szCs w:val="22"/>
              </w:rPr>
              <w:t>№</w:t>
            </w:r>
          </w:p>
          <w:p w:rsidR="00F9511D" w:rsidRPr="00F9511D" w:rsidRDefault="00F9511D" w:rsidP="009F2027">
            <w:pPr>
              <w:jc w:val="center"/>
            </w:pPr>
            <w:r w:rsidRPr="00F9511D">
              <w:rPr>
                <w:sz w:val="22"/>
                <w:szCs w:val="22"/>
              </w:rPr>
              <w:t>п/п</w:t>
            </w:r>
          </w:p>
        </w:tc>
        <w:tc>
          <w:tcPr>
            <w:tcW w:w="6945" w:type="dxa"/>
            <w:vAlign w:val="center"/>
          </w:tcPr>
          <w:p w:rsidR="00F9511D" w:rsidRPr="00F9511D" w:rsidRDefault="00F9511D" w:rsidP="00E81309">
            <w:pPr>
              <w:jc w:val="center"/>
            </w:pPr>
            <w:r w:rsidRPr="00F9511D">
              <w:rPr>
                <w:sz w:val="22"/>
                <w:szCs w:val="22"/>
              </w:rPr>
              <w:t>Наименование</w:t>
            </w:r>
            <w:r w:rsidRPr="00F9511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F9511D" w:rsidRPr="00631E2D" w:rsidRDefault="00F9511D" w:rsidP="009F2027">
            <w:pPr>
              <w:jc w:val="center"/>
            </w:pPr>
            <w:r w:rsidRPr="00631E2D">
              <w:rPr>
                <w:sz w:val="22"/>
                <w:szCs w:val="22"/>
              </w:rPr>
              <w:t>Кол-во</w:t>
            </w:r>
          </w:p>
          <w:p w:rsidR="00F9511D" w:rsidRPr="00631E2D" w:rsidRDefault="00F9511D" w:rsidP="009F2027">
            <w:pPr>
              <w:jc w:val="center"/>
            </w:pPr>
            <w:r w:rsidRPr="00631E2D">
              <w:rPr>
                <w:sz w:val="22"/>
                <w:szCs w:val="22"/>
              </w:rPr>
              <w:t>единиц</w:t>
            </w:r>
          </w:p>
        </w:tc>
      </w:tr>
      <w:tr w:rsidR="00F9511D" w:rsidRPr="00F9511D" w:rsidTr="00F9511D">
        <w:trPr>
          <w:trHeight w:val="20"/>
        </w:trPr>
        <w:tc>
          <w:tcPr>
            <w:tcW w:w="993" w:type="dxa"/>
            <w:shd w:val="clear" w:color="auto" w:fill="auto"/>
            <w:vAlign w:val="center"/>
          </w:tcPr>
          <w:p w:rsidR="00F9511D" w:rsidRPr="00631E2D" w:rsidRDefault="00F9511D" w:rsidP="00296C72">
            <w:pPr>
              <w:jc w:val="center"/>
            </w:pPr>
            <w:r w:rsidRPr="00631E2D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  <w:vAlign w:val="center"/>
          </w:tcPr>
          <w:p w:rsidR="00F9511D" w:rsidRPr="00631E2D" w:rsidRDefault="00631E2D" w:rsidP="00F9511D">
            <w:pPr>
              <w:pStyle w:val="a9"/>
              <w:rPr>
                <w:bCs/>
                <w:sz w:val="22"/>
                <w:szCs w:val="22"/>
              </w:rPr>
            </w:pPr>
            <w:r w:rsidRPr="00631E2D">
              <w:rPr>
                <w:bCs/>
                <w:sz w:val="22"/>
                <w:szCs w:val="22"/>
              </w:rPr>
              <w:t>ИФА-</w:t>
            </w:r>
            <w:r w:rsidRPr="00631E2D">
              <w:rPr>
                <w:bCs/>
                <w:sz w:val="22"/>
                <w:szCs w:val="22"/>
                <w:lang w:val="en-US"/>
              </w:rPr>
              <w:t>HBsAg</w:t>
            </w:r>
            <w:r w:rsidRPr="00631E2D">
              <w:rPr>
                <w:bCs/>
                <w:sz w:val="22"/>
                <w:szCs w:val="22"/>
              </w:rPr>
              <w:t xml:space="preserve"> (для выявления)</w:t>
            </w:r>
          </w:p>
        </w:tc>
        <w:tc>
          <w:tcPr>
            <w:tcW w:w="1787" w:type="dxa"/>
            <w:vAlign w:val="center"/>
          </w:tcPr>
          <w:p w:rsidR="00F9511D" w:rsidRPr="00631E2D" w:rsidRDefault="00631E2D" w:rsidP="00296C72">
            <w:pPr>
              <w:contextualSpacing/>
              <w:jc w:val="center"/>
            </w:pPr>
            <w:r w:rsidRPr="00631E2D">
              <w:rPr>
                <w:sz w:val="22"/>
                <w:szCs w:val="22"/>
              </w:rPr>
              <w:t>9600 иссл.</w:t>
            </w:r>
          </w:p>
        </w:tc>
      </w:tr>
    </w:tbl>
    <w:p w:rsidR="008E5ABD" w:rsidRDefault="00631E2D" w:rsidP="008E5ABD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F9511D" w:rsidRPr="00296C72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631E2D">
        <w:rPr>
          <w:sz w:val="22"/>
          <w:szCs w:val="22"/>
        </w:rPr>
        <w:t>*чувствительность набора реагентов не более 0,01 нг/мл;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Pr="00631E2D">
        <w:rPr>
          <w:sz w:val="22"/>
          <w:szCs w:val="22"/>
        </w:rPr>
        <w:t>*специфичность не ниже 99,8%;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 w:rsidRPr="00631E2D">
        <w:rPr>
          <w:sz w:val="22"/>
          <w:szCs w:val="22"/>
        </w:rPr>
        <w:t>*набор реагентов должен быть укомплектован разборными планшетами для возможного проведения 12 независимых постановок на 96-ти луночных планшетах;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2.4.</w:t>
      </w:r>
      <w:r w:rsidRPr="00631E2D">
        <w:rPr>
          <w:sz w:val="22"/>
          <w:szCs w:val="22"/>
        </w:rPr>
        <w:t>количество планшетов в наборе не более двух;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2.5.</w:t>
      </w:r>
      <w:r w:rsidRPr="00631E2D">
        <w:rPr>
          <w:sz w:val="22"/>
          <w:szCs w:val="22"/>
        </w:rPr>
        <w:t>количество реагентов должно быть достаточным (из расчета на одно исследование для 12 независимых постановок с учетом контрольных образцов);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2.6.</w:t>
      </w:r>
      <w:r w:rsidRPr="00631E2D">
        <w:rPr>
          <w:sz w:val="22"/>
          <w:szCs w:val="22"/>
        </w:rPr>
        <w:t>перечень реагентов в наборе долженсоответствовать перечню реагентов необходимых для проведения всех этапов лабораторного исследования согласно инструкции по применению набора реагентов;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Pr="00631E2D">
        <w:rPr>
          <w:sz w:val="22"/>
          <w:szCs w:val="22"/>
        </w:rPr>
        <w:t>альтернативный режим инкубации - как с использованием термошейкера, так и без термошейкера;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2.8.</w:t>
      </w:r>
      <w:r w:rsidRPr="00631E2D">
        <w:rPr>
          <w:sz w:val="22"/>
          <w:szCs w:val="22"/>
        </w:rPr>
        <w:t>наличие в комплекте набора реагентов слабоположительного контрольного образца;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2.9.</w:t>
      </w:r>
      <w:r w:rsidRPr="00631E2D">
        <w:rPr>
          <w:sz w:val="22"/>
          <w:szCs w:val="22"/>
        </w:rPr>
        <w:t>наличие цветовой системы контроля при внесении контрольных образцов и исследуемых образцов биоматериала;</w:t>
      </w:r>
    </w:p>
    <w:p w:rsidR="00631E2D" w:rsidRPr="00631E2D" w:rsidRDefault="00631E2D" w:rsidP="00631E2D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2.10.</w:t>
      </w:r>
      <w:r w:rsidRPr="00631E2D">
        <w:rPr>
          <w:sz w:val="22"/>
          <w:szCs w:val="22"/>
        </w:rPr>
        <w:t>инструкция для пользователя должна быть на русском языке и прилагаться к набору реагентов.</w:t>
      </w:r>
    </w:p>
    <w:p w:rsidR="00631E2D" w:rsidRDefault="00631E2D" w:rsidP="008E5ABD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631E2D" w:rsidRPr="007F11E3" w:rsidRDefault="00631E2D" w:rsidP="008E5ABD">
      <w:pPr>
        <w:widowControl w:val="0"/>
        <w:tabs>
          <w:tab w:val="left" w:pos="420"/>
        </w:tabs>
        <w:jc w:val="both"/>
      </w:pPr>
    </w:p>
    <w:p w:rsidR="00F9511D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1A1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</w:p>
    <w:p w:rsidR="008E5ABD" w:rsidRPr="00FE129F" w:rsidRDefault="008E5ABD" w:rsidP="008E5ABD">
      <w:pPr>
        <w:spacing w:after="200"/>
        <w:contextualSpacing/>
        <w:jc w:val="both"/>
        <w:rPr>
          <w:rFonts w:eastAsia="Calibri"/>
          <w:sz w:val="22"/>
          <w:szCs w:val="22"/>
          <w:lang w:val="en-US" w:eastAsia="en-US"/>
        </w:rPr>
      </w:pPr>
      <w:r w:rsidRPr="007D1A1A">
        <w:rPr>
          <w:rFonts w:eastAsia="Calibri"/>
          <w:sz w:val="22"/>
          <w:szCs w:val="22"/>
          <w:lang w:eastAsia="en-US"/>
        </w:rPr>
        <w:t xml:space="preserve"> </w:t>
      </w:r>
      <w:r w:rsidR="003C2A9D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 w:rsidR="00FE129F">
        <w:rPr>
          <w:rFonts w:eastAsia="Calibri"/>
          <w:sz w:val="22"/>
          <w:szCs w:val="22"/>
          <w:lang w:val="en-US" w:eastAsia="en-US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8E5ABD" w:rsidRPr="00CD2F99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8E5ABD" w:rsidRPr="00786B87" w:rsidRDefault="00786B87" w:rsidP="00786B87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Реагенты и расходные материалы для</w:t>
            </w:r>
            <w:r w:rsidR="003C2A9D" w:rsidRPr="00786B87">
              <w:rPr>
                <w:sz w:val="22"/>
                <w:szCs w:val="22"/>
              </w:rPr>
              <w:t xml:space="preserve"> анализ</w:t>
            </w:r>
            <w:r>
              <w:rPr>
                <w:sz w:val="22"/>
                <w:szCs w:val="22"/>
              </w:rPr>
              <w:t>а</w:t>
            </w:r>
            <w:r w:rsidR="003C2A9D" w:rsidRPr="00786B87">
              <w:rPr>
                <w:sz w:val="22"/>
                <w:szCs w:val="22"/>
              </w:rPr>
              <w:t xml:space="preserve"> мочи 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E81309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E5ABD" w:rsidRPr="00E81309" w:rsidRDefault="00E81309" w:rsidP="009F2027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8E5ABD" w:rsidRPr="00786B87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786B87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E5ABD" w:rsidRPr="00786B87" w:rsidRDefault="00786B87" w:rsidP="005C7B1A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786B87">
              <w:rPr>
                <w:rFonts w:eastAsia="Calibri"/>
                <w:sz w:val="22"/>
                <w:szCs w:val="22"/>
                <w:lang w:eastAsia="en-US"/>
              </w:rPr>
              <w:t>3 усл.ед.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5C7B1A" w:rsidP="009F2027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="008E5ABD"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E5ABD" w:rsidRPr="00786B87" w:rsidRDefault="00F9511D" w:rsidP="009F2027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 w:rsidRPr="00786B87">
              <w:rPr>
                <w:rFonts w:eastAsia="Calibri"/>
                <w:bCs/>
                <w:sz w:val="22"/>
                <w:szCs w:val="22"/>
                <w:lang w:eastAsia="en-US"/>
              </w:rPr>
              <w:t>150000 руб.</w:t>
            </w:r>
          </w:p>
        </w:tc>
      </w:tr>
      <w:tr w:rsidR="008E5ABD" w:rsidRPr="006F1EF0" w:rsidTr="009F2027">
        <w:trPr>
          <w:trHeight w:val="20"/>
        </w:trPr>
        <w:tc>
          <w:tcPr>
            <w:tcW w:w="3969" w:type="dxa"/>
            <w:vAlign w:val="center"/>
          </w:tcPr>
          <w:p w:rsidR="008E5ABD" w:rsidRPr="006F1EF0" w:rsidRDefault="008E5ABD" w:rsidP="009F2027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8E5ABD" w:rsidRPr="00F9511D" w:rsidRDefault="00F9511D" w:rsidP="00296C72">
            <w:pPr>
              <w:rPr>
                <w:sz w:val="18"/>
                <w:szCs w:val="18"/>
                <w:lang w:val="en-US"/>
              </w:rPr>
            </w:pPr>
            <w:r w:rsidRPr="00F9511D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</w:tc>
      </w:tr>
    </w:tbl>
    <w:p w:rsidR="00F9511D" w:rsidRDefault="00F9511D" w:rsidP="00E81309">
      <w:pPr>
        <w:jc w:val="both"/>
        <w:rPr>
          <w:rFonts w:eastAsia="Calibri"/>
          <w:sz w:val="22"/>
          <w:szCs w:val="22"/>
          <w:lang w:eastAsia="en-US"/>
        </w:rPr>
      </w:pPr>
    </w:p>
    <w:p w:rsidR="00F9511D" w:rsidRDefault="00F9511D" w:rsidP="00E81309">
      <w:pPr>
        <w:jc w:val="both"/>
        <w:rPr>
          <w:rFonts w:eastAsia="Calibri"/>
          <w:sz w:val="22"/>
          <w:szCs w:val="22"/>
          <w:lang w:eastAsia="en-US"/>
        </w:rPr>
      </w:pPr>
    </w:p>
    <w:p w:rsidR="00E81309" w:rsidRDefault="008E5ABD" w:rsidP="00E81309">
      <w:pPr>
        <w:jc w:val="both"/>
        <w:rPr>
          <w:sz w:val="22"/>
          <w:szCs w:val="22"/>
        </w:rPr>
      </w:pPr>
      <w:r w:rsidRPr="00F3683D">
        <w:rPr>
          <w:rFonts w:eastAsia="Calibri"/>
          <w:sz w:val="22"/>
          <w:szCs w:val="22"/>
          <w:lang w:eastAsia="en-US"/>
        </w:rPr>
        <w:t xml:space="preserve"> </w:t>
      </w:r>
      <w:r w:rsidR="00E81309">
        <w:rPr>
          <w:sz w:val="22"/>
          <w:szCs w:val="22"/>
        </w:rPr>
        <w:t>Приложение к лоту №2:</w:t>
      </w:r>
    </w:p>
    <w:p w:rsidR="00F9511D" w:rsidRPr="00E81309" w:rsidRDefault="00F9511D" w:rsidP="00F9511D">
      <w:pPr>
        <w:jc w:val="both"/>
        <w:rPr>
          <w:sz w:val="22"/>
          <w:szCs w:val="22"/>
        </w:rPr>
      </w:pPr>
      <w:r w:rsidRPr="00F9511D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45"/>
        <w:gridCol w:w="1559"/>
        <w:gridCol w:w="2279"/>
      </w:tblGrid>
      <w:tr w:rsidR="00F9511D" w:rsidRPr="00B159F8" w:rsidTr="00F9511D">
        <w:tc>
          <w:tcPr>
            <w:tcW w:w="706" w:type="dxa"/>
            <w:shd w:val="clear" w:color="auto" w:fill="auto"/>
          </w:tcPr>
          <w:p w:rsidR="00F9511D" w:rsidRPr="00F9511D" w:rsidRDefault="00F9511D" w:rsidP="00B11059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№</w:t>
            </w:r>
          </w:p>
          <w:p w:rsidR="00F9511D" w:rsidRPr="00F9511D" w:rsidRDefault="00F9511D" w:rsidP="00B11059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п/п</w:t>
            </w:r>
          </w:p>
        </w:tc>
        <w:tc>
          <w:tcPr>
            <w:tcW w:w="5345" w:type="dxa"/>
            <w:shd w:val="clear" w:color="auto" w:fill="auto"/>
          </w:tcPr>
          <w:p w:rsidR="00F9511D" w:rsidRPr="00F9511D" w:rsidRDefault="00F9511D" w:rsidP="00B11059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F9511D" w:rsidRPr="00F9511D" w:rsidRDefault="00F9511D" w:rsidP="00B11059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Единица измерения</w:t>
            </w:r>
          </w:p>
        </w:tc>
        <w:tc>
          <w:tcPr>
            <w:tcW w:w="2279" w:type="dxa"/>
            <w:shd w:val="clear" w:color="auto" w:fill="auto"/>
          </w:tcPr>
          <w:p w:rsidR="00F9511D" w:rsidRPr="00F9511D" w:rsidRDefault="00F9511D" w:rsidP="00B11059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Кол-во</w:t>
            </w:r>
          </w:p>
        </w:tc>
      </w:tr>
      <w:tr w:rsidR="00F9511D" w:rsidRPr="00B159F8" w:rsidTr="00786B87">
        <w:tc>
          <w:tcPr>
            <w:tcW w:w="706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F9511D" w:rsidRPr="00F9511D" w:rsidRDefault="00F9511D" w:rsidP="00786B87">
            <w:pPr>
              <w:rPr>
                <w:rFonts w:eastAsia="Calibri"/>
                <w:color w:val="FF0000"/>
              </w:rPr>
            </w:pPr>
            <w:r w:rsidRPr="00F9511D">
              <w:rPr>
                <w:rFonts w:eastAsia="Calibri"/>
                <w:sz w:val="22"/>
                <w:szCs w:val="22"/>
              </w:rPr>
              <w:t>Реагенты и расходные материалы, позволяющие проводить качественный и количественный анализ мочи (физико-химических свойств и элементов мочи) в автоматическом режиме с визуализацией (графической или микроскопической) на экране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пробы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60000</w:t>
            </w:r>
          </w:p>
        </w:tc>
      </w:tr>
      <w:tr w:rsidR="00F9511D" w:rsidRPr="00B159F8" w:rsidTr="00786B87">
        <w:tc>
          <w:tcPr>
            <w:tcW w:w="706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1.2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F9511D" w:rsidRPr="00F9511D" w:rsidRDefault="00F9511D" w:rsidP="00786B87">
            <w:pPr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Контрольный</w:t>
            </w:r>
            <w:r w:rsidR="00786B87">
              <w:rPr>
                <w:rFonts w:eastAsia="Calibri"/>
                <w:sz w:val="22"/>
                <w:szCs w:val="22"/>
              </w:rPr>
              <w:t xml:space="preserve"> материал</w:t>
            </w:r>
            <w:r w:rsidRPr="00F9511D">
              <w:rPr>
                <w:rFonts w:eastAsia="Calibri"/>
                <w:sz w:val="22"/>
                <w:szCs w:val="22"/>
              </w:rPr>
              <w:t xml:space="preserve"> (не менее 2-х уровней) на 24 мес</w:t>
            </w:r>
            <w:r>
              <w:rPr>
                <w:rFonts w:eastAsia="Calibri"/>
                <w:sz w:val="22"/>
                <w:szCs w:val="22"/>
              </w:rPr>
              <w:t>яца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Для каждого наименования из п.1.1</w:t>
            </w:r>
          </w:p>
        </w:tc>
      </w:tr>
      <w:tr w:rsidR="00F9511D" w:rsidRPr="00B159F8" w:rsidTr="00786B87">
        <w:tc>
          <w:tcPr>
            <w:tcW w:w="706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1.3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F9511D" w:rsidRPr="00F9511D" w:rsidRDefault="00F9511D" w:rsidP="00786B87">
            <w:pPr>
              <w:rPr>
                <w:rFonts w:eastAsia="Calibri"/>
                <w:color w:val="5B9BD5"/>
              </w:rPr>
            </w:pPr>
            <w:r w:rsidRPr="00F9511D">
              <w:rPr>
                <w:rFonts w:eastAsia="Calibri"/>
                <w:sz w:val="22"/>
                <w:szCs w:val="22"/>
              </w:rPr>
              <w:t>Вспомогательные реагенты и расходные материалы, необходимые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F9511D">
              <w:rPr>
                <w:rFonts w:eastAsia="Calibri"/>
                <w:sz w:val="22"/>
                <w:szCs w:val="22"/>
              </w:rPr>
              <w:t>для обеспечения выполнения</w:t>
            </w:r>
            <w:r>
              <w:rPr>
                <w:rFonts w:eastAsia="Calibri"/>
                <w:sz w:val="22"/>
                <w:szCs w:val="22"/>
              </w:rPr>
              <w:t xml:space="preserve"> исследований на</w:t>
            </w:r>
            <w:r w:rsidRPr="00F9511D">
              <w:rPr>
                <w:rFonts w:eastAsia="Calibri"/>
                <w:sz w:val="22"/>
                <w:szCs w:val="22"/>
              </w:rPr>
              <w:t xml:space="preserve"> 24 мес</w:t>
            </w:r>
            <w:r>
              <w:rPr>
                <w:rFonts w:eastAsia="Calibri"/>
                <w:sz w:val="22"/>
                <w:szCs w:val="22"/>
              </w:rPr>
              <w:t>яца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комплект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F9511D" w:rsidRPr="00F9511D" w:rsidRDefault="00F9511D" w:rsidP="00786B87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Для указанного количества исследований и периода работы</w:t>
            </w:r>
          </w:p>
        </w:tc>
      </w:tr>
    </w:tbl>
    <w:p w:rsidR="009B1AC9" w:rsidRDefault="009B1AC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786B87" w:rsidRPr="00786B87" w:rsidRDefault="00F9511D" w:rsidP="00F9511D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F9511D">
        <w:rPr>
          <w:sz w:val="22"/>
          <w:szCs w:val="22"/>
        </w:rPr>
        <w:t xml:space="preserve"> </w:t>
      </w:r>
      <w:r w:rsidRPr="00296C72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:rsidR="00F9511D" w:rsidRDefault="00F9511D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14"/>
        <w:tblW w:w="0" w:type="auto"/>
        <w:tblInd w:w="-34" w:type="dxa"/>
        <w:tblLayout w:type="fixed"/>
        <w:tblLook w:val="04A0"/>
      </w:tblPr>
      <w:tblGrid>
        <w:gridCol w:w="993"/>
        <w:gridCol w:w="7229"/>
        <w:gridCol w:w="1786"/>
      </w:tblGrid>
      <w:tr w:rsidR="00786B87" w:rsidRPr="003C2A9D" w:rsidTr="00786B87">
        <w:tc>
          <w:tcPr>
            <w:tcW w:w="993" w:type="dxa"/>
          </w:tcPr>
          <w:p w:rsidR="00786B87" w:rsidRPr="003C2A9D" w:rsidRDefault="00786B87" w:rsidP="00786B8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7229" w:type="dxa"/>
            <w:shd w:val="clear" w:color="auto" w:fill="auto"/>
          </w:tcPr>
          <w:p w:rsidR="00786B87" w:rsidRPr="003C2A9D" w:rsidRDefault="00786B87" w:rsidP="00786B8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</w:p>
        </w:tc>
        <w:tc>
          <w:tcPr>
            <w:tcW w:w="1786" w:type="dxa"/>
            <w:shd w:val="clear" w:color="auto" w:fill="auto"/>
          </w:tcPr>
          <w:p w:rsidR="00786B87" w:rsidRPr="003C2A9D" w:rsidRDefault="00786B87" w:rsidP="00786B8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jc w:val="both"/>
              <w:rPr>
                <w:rFonts w:eastAsia="Calibri"/>
              </w:rPr>
            </w:pPr>
            <w:r w:rsidRPr="003C2A9D">
              <w:rPr>
                <w:rFonts w:eastAsia="Calibri"/>
              </w:rPr>
              <w:t>2.1*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</w:rPr>
              <w:t>П</w:t>
            </w:r>
            <w:r w:rsidRPr="003C2A9D">
              <w:rPr>
                <w:rFonts w:eastAsia="Calibri"/>
                <w:spacing w:val="4"/>
              </w:rPr>
              <w:t xml:space="preserve">редлагаемые </w:t>
            </w:r>
            <w:r w:rsidRPr="003C2A9D">
              <w:rPr>
                <w:rFonts w:eastAsia="Calibri"/>
                <w:spacing w:val="3"/>
              </w:rPr>
              <w:t xml:space="preserve">реагенты, контрольные материалы и другие расходные материалы должны быть предназначены для применения на анализаторе, </w:t>
            </w:r>
            <w:r w:rsidRPr="003C2A9D">
              <w:rPr>
                <w:rFonts w:eastAsia="Calibri"/>
              </w:rPr>
              <w:t>поставляемом по договору безвозмездного пользования</w:t>
            </w:r>
            <w:r w:rsidRPr="003C2A9D">
              <w:rPr>
                <w:rFonts w:eastAsia="Calibri"/>
                <w:spacing w:val="3"/>
              </w:rPr>
              <w:t xml:space="preserve"> совместно с реагентами и расходными материалами, указанными в п.1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2.2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</w:rPr>
              <w:t xml:space="preserve">К реагентам должен быть </w:t>
            </w:r>
            <w:r w:rsidR="00786B87">
              <w:rPr>
                <w:rFonts w:eastAsia="Calibri"/>
              </w:rPr>
              <w:t xml:space="preserve">поставлен контрольный материал </w:t>
            </w:r>
            <w:r w:rsidRPr="003C2A9D">
              <w:rPr>
                <w:rFonts w:eastAsia="Calibri"/>
              </w:rPr>
              <w:t>в количестве, обеспечивающем ежедневное проведение контроля качества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2.3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jc w:val="both"/>
              <w:rPr>
                <w:rFonts w:eastAsia="Calibri"/>
              </w:rPr>
            </w:pPr>
            <w:r w:rsidRPr="003C2A9D">
              <w:rPr>
                <w:rFonts w:eastAsia="Calibri"/>
              </w:rPr>
              <w:t>К реагентам</w:t>
            </w:r>
            <w:r w:rsidR="00786B87">
              <w:rPr>
                <w:rFonts w:eastAsia="Calibri"/>
              </w:rPr>
              <w:t xml:space="preserve"> должен быть поставлен комплект </w:t>
            </w:r>
            <w:r w:rsidRPr="003C2A9D">
              <w:rPr>
                <w:rFonts w:eastAsia="Calibri"/>
              </w:rPr>
              <w:t>вспомогательных реагентов и расходных материалов, необходимых для обеспечения выполнения исследований, указанных в п. 1 заявки на закупку.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jc w:val="both"/>
              <w:rPr>
                <w:rFonts w:eastAsia="Calibri"/>
              </w:rPr>
            </w:pPr>
          </w:p>
          <w:p w:rsidR="00F9511D" w:rsidRPr="003C2A9D" w:rsidRDefault="00F9511D" w:rsidP="00B11059">
            <w:pPr>
              <w:jc w:val="both"/>
              <w:rPr>
                <w:rFonts w:eastAsia="Calibri"/>
              </w:rPr>
            </w:pPr>
            <w:r w:rsidRPr="003C2A9D">
              <w:rPr>
                <w:rFonts w:eastAsia="Calibri"/>
              </w:rPr>
              <w:t>Наличие</w:t>
            </w:r>
          </w:p>
        </w:tc>
      </w:tr>
      <w:tr w:rsidR="00F9511D" w:rsidRPr="003C2A9D" w:rsidTr="00B11059">
        <w:tc>
          <w:tcPr>
            <w:tcW w:w="10008" w:type="dxa"/>
            <w:gridSpan w:val="3"/>
          </w:tcPr>
          <w:p w:rsidR="00F9511D" w:rsidRPr="003C2A9D" w:rsidRDefault="00F9511D" w:rsidP="00B11059">
            <w:pPr>
              <w:jc w:val="both"/>
              <w:rPr>
                <w:rFonts w:eastAsia="Calibri"/>
                <w:i/>
              </w:rPr>
            </w:pPr>
            <w:r w:rsidRPr="003C2A9D">
              <w:rPr>
                <w:rFonts w:eastAsia="Calibri"/>
                <w:spacing w:val="3"/>
              </w:rPr>
              <w:t xml:space="preserve">2.4. Требования, предъявляемые к оборудованию, </w:t>
            </w:r>
            <w:r w:rsidRPr="003C2A9D">
              <w:rPr>
                <w:rFonts w:eastAsia="Calibri"/>
              </w:rPr>
              <w:t>поставляемому по договору безвозмездного пользования</w:t>
            </w:r>
            <w:r w:rsidRPr="003C2A9D">
              <w:rPr>
                <w:rFonts w:eastAsia="Calibri"/>
                <w:spacing w:val="3"/>
              </w:rPr>
              <w:t>: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jc w:val="both"/>
              <w:rPr>
                <w:rFonts w:eastAsia="Calibri"/>
              </w:rPr>
            </w:pPr>
            <w:r w:rsidRPr="003C2A9D">
              <w:rPr>
                <w:rFonts w:eastAsia="Calibri"/>
              </w:rPr>
              <w:t>2.4.1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Анализатор (моноблок или модульная система) должен обеспечивать качественный и количественный анализ мочи (физико-химических свойств и элементов мочи) в автоматическом режиме с визуализацией (графической или микроскопической) на экране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2.4.2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786B87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Стандартный спектр исследовани</w:t>
            </w:r>
            <w:r w:rsidR="00786B87">
              <w:rPr>
                <w:rFonts w:eastAsia="Calibri"/>
                <w:color w:val="000000"/>
                <w:lang w:eastAsia="en-US"/>
              </w:rPr>
              <w:t>й</w:t>
            </w:r>
            <w:r w:rsidRPr="003C2A9D">
              <w:rPr>
                <w:rFonts w:eastAsia="Calibri"/>
                <w:color w:val="000000"/>
                <w:lang w:eastAsia="en-US"/>
              </w:rPr>
              <w:t xml:space="preserve"> физико-химических свойств мочи: удельный вес, кислотность (рН), лейкоциты, </w:t>
            </w:r>
            <w:r w:rsidR="00786B87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3C2A9D">
              <w:rPr>
                <w:rFonts w:eastAsia="Calibri"/>
                <w:color w:val="000000"/>
                <w:lang w:eastAsia="en-US"/>
              </w:rPr>
              <w:t>нитриты, белок, глюкоза, кетоны, уробилиноген, билирубин, эритроциты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2.4.3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Тип исследуемых образцов: моча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2.4.4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Функция автоматического флагирования патологических результатов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2.4.5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 xml:space="preserve">Возможность интеграции в медицинскую/лабораторную </w:t>
            </w:r>
            <w:r w:rsidRPr="003C2A9D">
              <w:rPr>
                <w:rFonts w:eastAsia="Calibri"/>
                <w:color w:val="000000"/>
                <w:lang w:eastAsia="en-US"/>
              </w:rPr>
              <w:lastRenderedPageBreak/>
              <w:t>информационную систему любого производителя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lastRenderedPageBreak/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lastRenderedPageBreak/>
              <w:t>2.4.6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Функция считывания штрих-кодов образцов и реагентов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2.4.7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Встроенная программа внутреннего контроля качества исследований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2.4.8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Порт для подключения внешних устройств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2.4.9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2.4.10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Интерфейс на русском языке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2.4.11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2.4.12*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Источник бесперебойного питания в комплекте (не менее 1)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2.4.13*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Принтер в комплекте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F9511D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2.4.14*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F9511D">
            <w:pPr>
              <w:jc w:val="both"/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Производительность не менее 60 проб в час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jc w:val="both"/>
              <w:rPr>
                <w:rFonts w:eastAsia="Calibri"/>
                <w:color w:val="000000"/>
              </w:rPr>
            </w:pPr>
            <w:r w:rsidRPr="003C2A9D">
              <w:rPr>
                <w:rFonts w:eastAsia="Calibri"/>
                <w:color w:val="000000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F9511D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2.4.15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  <w:lang w:eastAsia="en-US"/>
              </w:rPr>
              <w:t>Функция «срочный анализ»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F9511D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2.4.16*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  <w:lang w:eastAsia="en-US"/>
              </w:rPr>
              <w:t>Возможность коррекции результата исследования элементов мочи пользователем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</w:rPr>
            </w:pPr>
          </w:p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  <w:lang w:eastAsia="en-US"/>
              </w:rPr>
              <w:t>Наличие</w:t>
            </w:r>
          </w:p>
        </w:tc>
      </w:tr>
      <w:tr w:rsidR="00F9511D" w:rsidRPr="003C2A9D" w:rsidTr="00786B87">
        <w:tc>
          <w:tcPr>
            <w:tcW w:w="993" w:type="dxa"/>
          </w:tcPr>
          <w:p w:rsidR="00F9511D" w:rsidRPr="003C2A9D" w:rsidRDefault="00F9511D" w:rsidP="00F9511D">
            <w:pPr>
              <w:rPr>
                <w:rFonts w:eastAsia="Calibri"/>
              </w:rPr>
            </w:pPr>
            <w:r w:rsidRPr="003C2A9D">
              <w:rPr>
                <w:rFonts w:eastAsia="Calibri"/>
              </w:rPr>
              <w:t>2.4.17</w:t>
            </w:r>
          </w:p>
        </w:tc>
        <w:tc>
          <w:tcPr>
            <w:tcW w:w="7229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  <w:lang w:eastAsia="en-US"/>
              </w:rPr>
              <w:t>Метод определения удельного веса мочи</w:t>
            </w:r>
          </w:p>
        </w:tc>
        <w:tc>
          <w:tcPr>
            <w:tcW w:w="1786" w:type="dxa"/>
            <w:shd w:val="clear" w:color="auto" w:fill="auto"/>
          </w:tcPr>
          <w:p w:rsidR="00F9511D" w:rsidRPr="003C2A9D" w:rsidRDefault="00F9511D" w:rsidP="00B11059">
            <w:pPr>
              <w:rPr>
                <w:rFonts w:eastAsia="Calibri"/>
              </w:rPr>
            </w:pPr>
            <w:r w:rsidRPr="003C2A9D">
              <w:rPr>
                <w:rFonts w:eastAsia="Calibri"/>
                <w:lang w:eastAsia="en-US"/>
              </w:rPr>
              <w:t>Наличие</w:t>
            </w:r>
          </w:p>
        </w:tc>
      </w:tr>
    </w:tbl>
    <w:p w:rsidR="00F9511D" w:rsidRDefault="00F9511D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B11059" w:rsidRPr="003E22BB" w:rsidRDefault="00B11059" w:rsidP="00B11059">
      <w:pPr>
        <w:contextualSpacing/>
        <w:jc w:val="center"/>
        <w:rPr>
          <w:sz w:val="22"/>
          <w:szCs w:val="22"/>
        </w:rPr>
      </w:pPr>
      <w:bookmarkStart w:id="0" w:name="_Hlk94031423"/>
      <w:r w:rsidRPr="00954A03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3</w:t>
      </w:r>
      <w:r w:rsidRPr="003E22BB">
        <w:rPr>
          <w:sz w:val="22"/>
          <w:szCs w:val="22"/>
        </w:rPr>
        <w:t xml:space="preserve">      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8"/>
        <w:gridCol w:w="5554"/>
      </w:tblGrid>
      <w:tr w:rsidR="00B11059" w:rsidRPr="003E22BB" w:rsidTr="00B11059">
        <w:trPr>
          <w:trHeight w:val="766"/>
        </w:trPr>
        <w:tc>
          <w:tcPr>
            <w:tcW w:w="2232" w:type="pct"/>
            <w:vAlign w:val="center"/>
          </w:tcPr>
          <w:p w:rsidR="00B11059" w:rsidRPr="003E22BB" w:rsidRDefault="00B11059" w:rsidP="00B11059">
            <w:pPr>
              <w:contextualSpacing/>
              <w:jc w:val="center"/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768" w:type="pct"/>
            <w:vAlign w:val="center"/>
          </w:tcPr>
          <w:p w:rsidR="00B11059" w:rsidRPr="003E22BB" w:rsidRDefault="00B11059" w:rsidP="00B11059">
            <w:pPr>
              <w:contextualSpacing/>
              <w:jc w:val="center"/>
            </w:pPr>
            <w:r w:rsidRPr="003E22BB">
              <w:rPr>
                <w:sz w:val="22"/>
                <w:szCs w:val="22"/>
                <w:lang w:eastAsia="en-US"/>
              </w:rPr>
              <w:t>Карты для бактериологическ</w:t>
            </w:r>
            <w:r>
              <w:rPr>
                <w:sz w:val="22"/>
                <w:szCs w:val="22"/>
                <w:lang w:eastAsia="en-US"/>
              </w:rPr>
              <w:t>ого</w:t>
            </w:r>
            <w:r w:rsidRPr="003E22BB">
              <w:rPr>
                <w:sz w:val="22"/>
                <w:szCs w:val="22"/>
                <w:lang w:eastAsia="en-US"/>
              </w:rPr>
              <w:t xml:space="preserve"> автоматическ</w:t>
            </w:r>
            <w:r>
              <w:rPr>
                <w:sz w:val="22"/>
                <w:szCs w:val="22"/>
                <w:lang w:eastAsia="en-US"/>
              </w:rPr>
              <w:t>ого</w:t>
            </w:r>
            <w:r w:rsidRPr="003E22BB">
              <w:rPr>
                <w:sz w:val="22"/>
                <w:szCs w:val="22"/>
                <w:lang w:eastAsia="en-US"/>
              </w:rPr>
              <w:t xml:space="preserve"> анализатор</w:t>
            </w:r>
            <w:r>
              <w:rPr>
                <w:sz w:val="22"/>
                <w:szCs w:val="22"/>
                <w:lang w:eastAsia="en-US"/>
              </w:rPr>
              <w:t>а</w:t>
            </w:r>
            <w:r w:rsidRPr="003E22BB">
              <w:rPr>
                <w:sz w:val="22"/>
                <w:szCs w:val="22"/>
                <w:lang w:eastAsia="en-US"/>
              </w:rPr>
              <w:t xml:space="preserve"> «</w:t>
            </w:r>
            <w:r w:rsidRPr="003E22BB">
              <w:rPr>
                <w:sz w:val="22"/>
                <w:szCs w:val="22"/>
                <w:lang w:val="en-US" w:eastAsia="en-US"/>
              </w:rPr>
              <w:t>Vitek</w:t>
            </w:r>
            <w:r w:rsidRPr="003E22BB">
              <w:rPr>
                <w:sz w:val="22"/>
                <w:szCs w:val="22"/>
                <w:lang w:eastAsia="en-US"/>
              </w:rPr>
              <w:t xml:space="preserve"> 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compact</w:t>
            </w:r>
            <w:r w:rsidRPr="003E22BB">
              <w:rPr>
                <w:sz w:val="22"/>
                <w:szCs w:val="22"/>
                <w:lang w:eastAsia="en-US"/>
              </w:rPr>
              <w:t>», «</w:t>
            </w:r>
            <w:r w:rsidRPr="003E22BB">
              <w:rPr>
                <w:sz w:val="22"/>
                <w:szCs w:val="22"/>
                <w:lang w:val="en-US" w:eastAsia="en-US"/>
              </w:rPr>
              <w:t>BioMerieux</w:t>
            </w:r>
            <w:r w:rsidRPr="003E22BB">
              <w:rPr>
                <w:sz w:val="22"/>
                <w:szCs w:val="22"/>
                <w:lang w:eastAsia="en-US"/>
              </w:rPr>
              <w:t>» (Франция)</w:t>
            </w:r>
          </w:p>
        </w:tc>
      </w:tr>
      <w:tr w:rsidR="00B11059" w:rsidRPr="003E22BB" w:rsidTr="00B11059">
        <w:trPr>
          <w:trHeight w:val="1268"/>
        </w:trPr>
        <w:tc>
          <w:tcPr>
            <w:tcW w:w="2232" w:type="pct"/>
            <w:vAlign w:val="center"/>
          </w:tcPr>
          <w:p w:rsidR="00B11059" w:rsidRPr="002B6A96" w:rsidRDefault="00B11059" w:rsidP="00B11059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2768" w:type="pct"/>
            <w:vAlign w:val="center"/>
          </w:tcPr>
          <w:p w:rsidR="00B11059" w:rsidRPr="00B11059" w:rsidRDefault="00B11059" w:rsidP="00B11059">
            <w:pPr>
              <w:pStyle w:val="a9"/>
              <w:contextualSpacing/>
              <w:rPr>
                <w:sz w:val="22"/>
                <w:szCs w:val="22"/>
                <w:lang w:val="en-US"/>
              </w:rPr>
            </w:pPr>
            <w:r w:rsidRPr="003E22BB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11059" w:rsidRPr="003E22BB" w:rsidTr="00B11059">
        <w:trPr>
          <w:trHeight w:val="251"/>
        </w:trPr>
        <w:tc>
          <w:tcPr>
            <w:tcW w:w="2232" w:type="pct"/>
            <w:vAlign w:val="center"/>
          </w:tcPr>
          <w:p w:rsidR="00B11059" w:rsidRPr="003E22BB" w:rsidRDefault="00B11059" w:rsidP="00B11059">
            <w:pPr>
              <w:contextualSpacing/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2768" w:type="pct"/>
            <w:vAlign w:val="center"/>
          </w:tcPr>
          <w:p w:rsidR="00B11059" w:rsidRPr="003E22BB" w:rsidRDefault="00B11059" w:rsidP="00B11059">
            <w:pPr>
              <w:contextualSpacing/>
            </w:pPr>
            <w:r w:rsidRPr="003E22BB">
              <w:rPr>
                <w:sz w:val="22"/>
                <w:szCs w:val="22"/>
              </w:rPr>
              <w:t>20.59.52.100</w:t>
            </w:r>
          </w:p>
        </w:tc>
      </w:tr>
      <w:tr w:rsidR="00B11059" w:rsidRPr="003E22BB" w:rsidTr="00B11059">
        <w:trPr>
          <w:trHeight w:val="251"/>
        </w:trPr>
        <w:tc>
          <w:tcPr>
            <w:tcW w:w="2232" w:type="pct"/>
            <w:vAlign w:val="center"/>
          </w:tcPr>
          <w:p w:rsidR="00B11059" w:rsidRPr="003E22BB" w:rsidRDefault="00B11059" w:rsidP="00B11059">
            <w:pPr>
              <w:contextualSpacing/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768" w:type="pct"/>
            <w:vAlign w:val="center"/>
          </w:tcPr>
          <w:p w:rsidR="00B11059" w:rsidRPr="00B11059" w:rsidRDefault="00B11059" w:rsidP="00B11059">
            <w:pPr>
              <w:contextualSpacing/>
            </w:pPr>
            <w:r>
              <w:rPr>
                <w:sz w:val="22"/>
                <w:szCs w:val="22"/>
                <w:lang w:val="en-US"/>
              </w:rPr>
              <w:t xml:space="preserve">3 </w:t>
            </w:r>
            <w:r>
              <w:rPr>
                <w:sz w:val="22"/>
                <w:szCs w:val="22"/>
              </w:rPr>
              <w:t>усл.ед.</w:t>
            </w:r>
          </w:p>
        </w:tc>
      </w:tr>
      <w:tr w:rsidR="00B11059" w:rsidRPr="003E22BB" w:rsidTr="00B11059">
        <w:trPr>
          <w:trHeight w:val="514"/>
        </w:trPr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3E22BB" w:rsidRDefault="00B11059" w:rsidP="00B11059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24011B" w:rsidRDefault="00B11059" w:rsidP="00B11059">
            <w:pPr>
              <w:contextualSpacing/>
            </w:pPr>
            <w:r>
              <w:rPr>
                <w:sz w:val="22"/>
                <w:szCs w:val="22"/>
              </w:rPr>
              <w:t>77000 руб.</w:t>
            </w:r>
          </w:p>
        </w:tc>
      </w:tr>
      <w:tr w:rsidR="00B11059" w:rsidRPr="003E22BB" w:rsidTr="00B11059">
        <w:trPr>
          <w:trHeight w:val="113"/>
        </w:trPr>
        <w:tc>
          <w:tcPr>
            <w:tcW w:w="2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3E22BB" w:rsidRDefault="00B11059" w:rsidP="00B11059">
            <w:pPr>
              <w:contextualSpacing/>
            </w:pPr>
            <w:r w:rsidRPr="003E22BB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ED23E3" w:rsidRDefault="00B11059" w:rsidP="00B11059">
            <w:pPr>
              <w:rPr>
                <w:sz w:val="18"/>
                <w:szCs w:val="18"/>
              </w:rPr>
            </w:pPr>
            <w:r w:rsidRPr="00C135CA">
              <w:rPr>
                <w:sz w:val="18"/>
                <w:szCs w:val="18"/>
                <w:shd w:val="clear" w:color="auto" w:fill="FFFFFF"/>
              </w:rPr>
              <w:t>УЗ "Могилевская городская больница СМП" 700202009</w:t>
            </w:r>
          </w:p>
        </w:tc>
      </w:tr>
    </w:tbl>
    <w:bookmarkEnd w:id="0"/>
    <w:p w:rsidR="00B11059" w:rsidRDefault="00B11059" w:rsidP="00B11059">
      <w:pPr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3</w:t>
      </w:r>
      <w:r w:rsidRPr="003E22BB">
        <w:rPr>
          <w:sz w:val="22"/>
          <w:szCs w:val="22"/>
        </w:rPr>
        <w:t>:</w:t>
      </w:r>
    </w:p>
    <w:p w:rsidR="00B11059" w:rsidRPr="003E22BB" w:rsidRDefault="00B11059" w:rsidP="00B11059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258"/>
        <w:gridCol w:w="1956"/>
      </w:tblGrid>
      <w:tr w:rsidR="00B11059" w:rsidRPr="00383230" w:rsidTr="00B11059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059" w:rsidRPr="00383230" w:rsidRDefault="00B11059" w:rsidP="00B11059">
            <w:pPr>
              <w:jc w:val="center"/>
              <w:rPr>
                <w:lang w:eastAsia="en-US"/>
              </w:rPr>
            </w:pPr>
            <w:r w:rsidRPr="00383230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059" w:rsidRPr="00383230" w:rsidRDefault="00B11059" w:rsidP="00B11059">
            <w:pPr>
              <w:jc w:val="center"/>
              <w:rPr>
                <w:lang w:eastAsia="en-US"/>
              </w:rPr>
            </w:pPr>
            <w:r w:rsidRPr="00383230"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059" w:rsidRPr="00383230" w:rsidRDefault="00B11059" w:rsidP="00B11059">
            <w:pPr>
              <w:jc w:val="center"/>
              <w:rPr>
                <w:lang w:eastAsia="en-US"/>
              </w:rPr>
            </w:pPr>
            <w:r w:rsidRPr="00383230">
              <w:rPr>
                <w:sz w:val="22"/>
                <w:szCs w:val="22"/>
                <w:lang w:eastAsia="en-US"/>
              </w:rPr>
              <w:t>Кол-во шт.</w:t>
            </w:r>
          </w:p>
        </w:tc>
      </w:tr>
      <w:tr w:rsidR="00B11059" w:rsidRPr="00383230" w:rsidTr="00B11059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6D2CE4" w:rsidRDefault="00B11059" w:rsidP="00B11059">
            <w:pPr>
              <w:jc w:val="center"/>
              <w:rPr>
                <w:lang w:val="en-US" w:eastAsia="en-US"/>
              </w:rPr>
            </w:pPr>
            <w:r w:rsidRPr="00383230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059" w:rsidRPr="006D2CE4" w:rsidRDefault="00B11059" w:rsidP="00B1105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11059">
              <w:rPr>
                <w:sz w:val="22"/>
                <w:szCs w:val="22"/>
                <w:lang w:val="en-US" w:eastAsia="en-US"/>
              </w:rPr>
              <w:t>Vitek</w:t>
            </w:r>
            <w:r w:rsidRPr="00B11059">
              <w:rPr>
                <w:sz w:val="22"/>
                <w:szCs w:val="22"/>
                <w:lang w:eastAsia="en-US"/>
              </w:rPr>
              <w:t xml:space="preserve"> 2 </w:t>
            </w:r>
            <w:r w:rsidRPr="00B11059">
              <w:rPr>
                <w:sz w:val="22"/>
                <w:szCs w:val="22"/>
                <w:lang w:val="en-US" w:eastAsia="en-US"/>
              </w:rPr>
              <w:t>AST</w:t>
            </w:r>
            <w:r w:rsidRPr="00B11059">
              <w:rPr>
                <w:sz w:val="22"/>
                <w:szCs w:val="22"/>
                <w:lang w:eastAsia="en-US"/>
              </w:rPr>
              <w:t xml:space="preserve"> – </w:t>
            </w:r>
            <w:r>
              <w:rPr>
                <w:sz w:val="22"/>
                <w:szCs w:val="22"/>
                <w:lang w:val="en-US" w:eastAsia="en-US"/>
              </w:rPr>
              <w:t>GN</w:t>
            </w:r>
            <w:r w:rsidRPr="00B11059">
              <w:rPr>
                <w:sz w:val="22"/>
                <w:szCs w:val="22"/>
                <w:lang w:eastAsia="en-US"/>
              </w:rPr>
              <w:t xml:space="preserve">93 </w:t>
            </w:r>
            <w:r w:rsidRPr="006D2CE4">
              <w:rPr>
                <w:sz w:val="22"/>
                <w:szCs w:val="22"/>
                <w:lang w:eastAsia="en-US"/>
              </w:rPr>
              <w:t>либо</w:t>
            </w:r>
            <w:r w:rsidRPr="00B11059">
              <w:rPr>
                <w:sz w:val="22"/>
                <w:szCs w:val="22"/>
                <w:lang w:eastAsia="en-US"/>
              </w:rPr>
              <w:t xml:space="preserve"> </w:t>
            </w:r>
            <w:r w:rsidRPr="006D2CE4">
              <w:rPr>
                <w:sz w:val="22"/>
                <w:szCs w:val="22"/>
                <w:lang w:eastAsia="en-US"/>
              </w:rPr>
              <w:t>аналог</w:t>
            </w:r>
            <w:r w:rsidRPr="00B11059">
              <w:rPr>
                <w:sz w:val="22"/>
                <w:szCs w:val="22"/>
                <w:lang w:eastAsia="en-US"/>
              </w:rPr>
              <w:t xml:space="preserve">. </w:t>
            </w:r>
            <w:r w:rsidRPr="006D2CE4">
              <w:rPr>
                <w:sz w:val="22"/>
                <w:szCs w:val="22"/>
                <w:lang w:eastAsia="en-US"/>
              </w:rPr>
              <w:t>Карты на чувствительность к антибактериальным препаратам</w:t>
            </w:r>
            <w:r w:rsidRPr="00B11059">
              <w:rPr>
                <w:sz w:val="22"/>
                <w:szCs w:val="22"/>
                <w:lang w:eastAsia="en-US"/>
              </w:rPr>
              <w:t xml:space="preserve"> </w:t>
            </w:r>
            <w:r w:rsidRPr="006D2CE4">
              <w:rPr>
                <w:sz w:val="22"/>
                <w:szCs w:val="22"/>
                <w:lang w:eastAsia="en-US"/>
              </w:rPr>
              <w:t>грамотрицательной флоры.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6D2CE4" w:rsidRDefault="00B11059" w:rsidP="00B1105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</w:t>
            </w:r>
            <w:r w:rsidRPr="006D2CE4">
              <w:rPr>
                <w:sz w:val="22"/>
                <w:szCs w:val="22"/>
                <w:lang w:eastAsia="en-US"/>
              </w:rPr>
              <w:t>00</w:t>
            </w:r>
          </w:p>
        </w:tc>
      </w:tr>
      <w:tr w:rsidR="00B11059" w:rsidRPr="00383230" w:rsidTr="00B11059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6D2CE4" w:rsidRDefault="00B11059" w:rsidP="00B11059">
            <w:pPr>
              <w:jc w:val="center"/>
              <w:rPr>
                <w:lang w:val="en-US" w:eastAsia="en-US"/>
              </w:rPr>
            </w:pPr>
            <w:r w:rsidRPr="00383230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059" w:rsidRPr="006D2CE4" w:rsidRDefault="00B11059" w:rsidP="004053E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11059">
              <w:rPr>
                <w:sz w:val="22"/>
                <w:szCs w:val="22"/>
                <w:lang w:val="en-US" w:eastAsia="en-US"/>
              </w:rPr>
              <w:t xml:space="preserve">Vitek 2 AST – </w:t>
            </w:r>
            <w:r>
              <w:rPr>
                <w:sz w:val="22"/>
                <w:szCs w:val="22"/>
                <w:lang w:val="en-US" w:eastAsia="en-US"/>
              </w:rPr>
              <w:t>P</w:t>
            </w:r>
            <w:r w:rsidRPr="00B11059">
              <w:rPr>
                <w:sz w:val="22"/>
                <w:szCs w:val="22"/>
                <w:lang w:val="en-US" w:eastAsia="en-US"/>
              </w:rPr>
              <w:t xml:space="preserve">643 </w:t>
            </w:r>
            <w:r w:rsidRPr="006D2CE4">
              <w:rPr>
                <w:sz w:val="22"/>
                <w:szCs w:val="22"/>
                <w:lang w:val="en-US" w:eastAsia="en-US"/>
              </w:rPr>
              <w:t>(</w:t>
            </w:r>
            <w:r>
              <w:rPr>
                <w:sz w:val="22"/>
                <w:szCs w:val="22"/>
                <w:lang w:val="en-US" w:eastAsia="en-US"/>
              </w:rPr>
              <w:t>EUCAST</w:t>
            </w:r>
            <w:r w:rsidRPr="006D2CE4">
              <w:rPr>
                <w:sz w:val="22"/>
                <w:szCs w:val="22"/>
                <w:lang w:val="en-US" w:eastAsia="en-US"/>
              </w:rPr>
              <w:t xml:space="preserve">) </w:t>
            </w:r>
            <w:r w:rsidRPr="006D2CE4">
              <w:rPr>
                <w:sz w:val="22"/>
                <w:szCs w:val="22"/>
                <w:lang w:eastAsia="en-US"/>
              </w:rPr>
              <w:t>либо</w:t>
            </w:r>
            <w:r w:rsidRPr="00B11059">
              <w:rPr>
                <w:sz w:val="22"/>
                <w:szCs w:val="22"/>
                <w:lang w:val="en-US" w:eastAsia="en-US"/>
              </w:rPr>
              <w:t xml:space="preserve"> </w:t>
            </w:r>
            <w:r w:rsidRPr="006D2CE4">
              <w:rPr>
                <w:sz w:val="22"/>
                <w:szCs w:val="22"/>
                <w:lang w:eastAsia="en-US"/>
              </w:rPr>
              <w:t>аналог</w:t>
            </w:r>
            <w:r w:rsidRPr="00B11059">
              <w:rPr>
                <w:sz w:val="22"/>
                <w:szCs w:val="22"/>
                <w:lang w:val="en-US" w:eastAsia="en-US"/>
              </w:rPr>
              <w:t xml:space="preserve">. </w:t>
            </w:r>
            <w:r w:rsidRPr="006D2CE4">
              <w:rPr>
                <w:sz w:val="22"/>
                <w:szCs w:val="22"/>
                <w:lang w:eastAsia="en-US"/>
              </w:rPr>
              <w:t xml:space="preserve">Карты на чувствительность к антибактериальным препаратам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6D2CE4" w:rsidRDefault="00B11059" w:rsidP="00B1105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6D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B11059" w:rsidRPr="00383230" w:rsidTr="00B11059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383230" w:rsidRDefault="00B11059" w:rsidP="00B11059">
            <w:pPr>
              <w:jc w:val="center"/>
              <w:rPr>
                <w:lang w:eastAsia="en-US"/>
              </w:rPr>
            </w:pPr>
            <w:r w:rsidRPr="00383230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59" w:rsidRPr="006D2CE4" w:rsidRDefault="00B11059" w:rsidP="00B1105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D2CE4">
              <w:rPr>
                <w:sz w:val="22"/>
                <w:szCs w:val="22"/>
                <w:lang w:val="en-US" w:eastAsia="en-US"/>
              </w:rPr>
              <w:t>Vitek 2 AST–GP78 (</w:t>
            </w:r>
            <w:r>
              <w:rPr>
                <w:sz w:val="22"/>
                <w:szCs w:val="22"/>
                <w:lang w:val="en-US" w:eastAsia="en-US"/>
              </w:rPr>
              <w:t>EUCAST</w:t>
            </w:r>
            <w:r w:rsidRPr="006D2CE4">
              <w:rPr>
                <w:sz w:val="22"/>
                <w:szCs w:val="22"/>
                <w:lang w:val="en-US" w:eastAsia="en-US"/>
              </w:rPr>
              <w:t xml:space="preserve">) </w:t>
            </w:r>
            <w:r w:rsidRPr="006D2CE4">
              <w:rPr>
                <w:sz w:val="22"/>
                <w:szCs w:val="22"/>
                <w:lang w:eastAsia="en-US"/>
              </w:rPr>
              <w:t>либо</w:t>
            </w:r>
            <w:r w:rsidRPr="006D2CE4">
              <w:rPr>
                <w:sz w:val="22"/>
                <w:szCs w:val="22"/>
                <w:lang w:val="en-US" w:eastAsia="en-US"/>
              </w:rPr>
              <w:t xml:space="preserve"> </w:t>
            </w:r>
            <w:r w:rsidRPr="006D2CE4">
              <w:rPr>
                <w:sz w:val="22"/>
                <w:szCs w:val="22"/>
                <w:lang w:eastAsia="en-US"/>
              </w:rPr>
              <w:t>аналог</w:t>
            </w:r>
            <w:r w:rsidRPr="006D2CE4">
              <w:rPr>
                <w:sz w:val="22"/>
                <w:szCs w:val="22"/>
                <w:lang w:val="en-US" w:eastAsia="en-US"/>
              </w:rPr>
              <w:t xml:space="preserve">. </w:t>
            </w:r>
            <w:r w:rsidRPr="006D2CE4">
              <w:rPr>
                <w:sz w:val="22"/>
                <w:szCs w:val="22"/>
                <w:lang w:eastAsia="en-US"/>
              </w:rPr>
              <w:t>Карты на чувствительность к антибактериальным препаратам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059" w:rsidRPr="006D2CE4" w:rsidRDefault="00B11059" w:rsidP="00B11059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  <w:r w:rsidRPr="006D2CE4">
              <w:rPr>
                <w:sz w:val="22"/>
                <w:szCs w:val="22"/>
                <w:lang w:eastAsia="en-US"/>
              </w:rPr>
              <w:t>00</w:t>
            </w:r>
          </w:p>
        </w:tc>
      </w:tr>
    </w:tbl>
    <w:p w:rsidR="00B11059" w:rsidRDefault="00B11059" w:rsidP="00B11059">
      <w:pPr>
        <w:rPr>
          <w:sz w:val="22"/>
          <w:szCs w:val="22"/>
        </w:rPr>
      </w:pPr>
    </w:p>
    <w:p w:rsidR="00B11059" w:rsidRDefault="00B1105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B11059" w:rsidRDefault="00B1105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B11059" w:rsidRPr="00B11059" w:rsidRDefault="00B11059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</w:p>
    <w:p w:rsidR="00F9511D" w:rsidRPr="009B1AC9" w:rsidRDefault="00F9511D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1AC9" w:rsidRPr="00786B87" w:rsidRDefault="009B1AC9" w:rsidP="009B1AC9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="00F9511D" w:rsidRPr="00786B87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F9511D" w:rsidRPr="009B1AC9" w:rsidRDefault="00F9511D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B1AC9" w:rsidRPr="00D2212B" w:rsidRDefault="009B1AC9" w:rsidP="00D2212B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Товаровед 1 кат. ООТ                                                 </w:t>
      </w:r>
      <w:r w:rsidR="00F9511D">
        <w:rPr>
          <w:sz w:val="22"/>
          <w:szCs w:val="22"/>
        </w:rPr>
        <w:t>О.С.Сарнавская</w:t>
      </w:r>
    </w:p>
    <w:sectPr w:rsidR="009B1AC9" w:rsidRPr="00D2212B" w:rsidSect="000B6710">
      <w:footerReference w:type="default" r:id="rId8"/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059" w:rsidRDefault="00B11059" w:rsidP="0049489B">
      <w:r>
        <w:separator/>
      </w:r>
    </w:p>
  </w:endnote>
  <w:endnote w:type="continuationSeparator" w:id="1">
    <w:p w:rsidR="00B11059" w:rsidRDefault="00B11059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B11059" w:rsidRDefault="00807393">
        <w:pPr>
          <w:pStyle w:val="ae"/>
          <w:jc w:val="right"/>
        </w:pPr>
        <w:fldSimple w:instr=" PAGE   \* MERGEFORMAT ">
          <w:r w:rsidR="00D2212B">
            <w:rPr>
              <w:noProof/>
            </w:rPr>
            <w:t>3</w:t>
          </w:r>
        </w:fldSimple>
      </w:p>
    </w:sdtContent>
  </w:sdt>
  <w:p w:rsidR="00B11059" w:rsidRDefault="00B1105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059" w:rsidRDefault="00B11059" w:rsidP="0049489B">
      <w:r>
        <w:separator/>
      </w:r>
    </w:p>
  </w:footnote>
  <w:footnote w:type="continuationSeparator" w:id="1">
    <w:p w:rsidR="00B11059" w:rsidRDefault="00B11059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8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F3706"/>
    <w:multiLevelType w:val="hybridMultilevel"/>
    <w:tmpl w:val="964E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14"/>
  </w:num>
  <w:num w:numId="6">
    <w:abstractNumId w:val="15"/>
  </w:num>
  <w:num w:numId="7">
    <w:abstractNumId w:val="1"/>
  </w:num>
  <w:num w:numId="8">
    <w:abstractNumId w:val="10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6"/>
  </w:num>
  <w:num w:numId="13">
    <w:abstractNumId w:val="5"/>
  </w:num>
  <w:num w:numId="14">
    <w:abstractNumId w:val="6"/>
  </w:num>
  <w:num w:numId="15">
    <w:abstractNumId w:val="11"/>
  </w:num>
  <w:num w:numId="16">
    <w:abstractNumId w:val="12"/>
  </w:num>
  <w:num w:numId="17">
    <w:abstractNumId w:val="9"/>
  </w:num>
  <w:num w:numId="18">
    <w:abstractNumId w:val="1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4E3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C72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04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9D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3E5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809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1E2D"/>
    <w:rsid w:val="006323E9"/>
    <w:rsid w:val="00632AD2"/>
    <w:rsid w:val="00632C37"/>
    <w:rsid w:val="00633C7E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B8C"/>
    <w:rsid w:val="00722BEC"/>
    <w:rsid w:val="007231F2"/>
    <w:rsid w:val="007232A9"/>
    <w:rsid w:val="00723571"/>
    <w:rsid w:val="00723A5E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1F0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87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393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BD7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AC9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4A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027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059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0C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452C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90E"/>
    <w:rsid w:val="00D1544A"/>
    <w:rsid w:val="00D16A08"/>
    <w:rsid w:val="00D16D8A"/>
    <w:rsid w:val="00D204C9"/>
    <w:rsid w:val="00D20C5B"/>
    <w:rsid w:val="00D20E7C"/>
    <w:rsid w:val="00D21F65"/>
    <w:rsid w:val="00D2212B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D6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4F5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40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6A0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644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5DE4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2CD"/>
    <w:rsid w:val="00F613DA"/>
    <w:rsid w:val="00F61933"/>
    <w:rsid w:val="00F61E01"/>
    <w:rsid w:val="00F622AC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11D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6E0E-5368-4A26-BB93-52EA953CD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8</cp:revision>
  <cp:lastPrinted>2026-07-08T06:56:00Z</cp:lastPrinted>
  <dcterms:created xsi:type="dcterms:W3CDTF">2026-07-01T08:53:00Z</dcterms:created>
  <dcterms:modified xsi:type="dcterms:W3CDTF">2026-07-08T06:57:00Z</dcterms:modified>
</cp:coreProperties>
</file>