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8E4A" w14:textId="21A24F9A" w:rsidR="0026048B" w:rsidRPr="00983885" w:rsidRDefault="0062187E" w:rsidP="0062187E">
      <w:pPr>
        <w:jc w:val="center"/>
        <w:rPr>
          <w:sz w:val="24"/>
          <w:szCs w:val="24"/>
        </w:rPr>
      </w:pPr>
      <w:r w:rsidRPr="0062187E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62187E">
        <w:rPr>
          <w:b/>
          <w:i/>
          <w:sz w:val="24"/>
          <w:szCs w:val="24"/>
        </w:rPr>
        <w:t xml:space="preserve"> к заявке на покупку №А518-06/262</w:t>
      </w:r>
    </w:p>
    <w:p w14:paraId="74CB0E82" w14:textId="77777777" w:rsidR="0062187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  <w:tab w:val="left" w:pos="3807"/>
        </w:tabs>
        <w:rPr>
          <w:rFonts w:eastAsia="Arial"/>
          <w:b/>
          <w:bCs/>
          <w:sz w:val="24"/>
          <w:szCs w:val="24"/>
          <w:lang w:eastAsia="ru-RU"/>
        </w:rPr>
      </w:pPr>
      <w:r>
        <w:rPr>
          <w:rFonts w:eastAsia="Arial"/>
          <w:b/>
          <w:bCs/>
          <w:sz w:val="24"/>
          <w:szCs w:val="24"/>
          <w:lang w:eastAsia="ru-RU"/>
        </w:rPr>
        <w:t xml:space="preserve">                                                    </w:t>
      </w:r>
    </w:p>
    <w:p w14:paraId="412D6E32" w14:textId="6AD47CF7" w:rsidR="0009341E" w:rsidRPr="0009341E" w:rsidRDefault="0009341E" w:rsidP="00621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  <w:tab w:val="left" w:pos="3807"/>
        </w:tabs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ТЕХНИЧЕСКОЕ ЗАДАНИЕ</w:t>
      </w:r>
    </w:p>
    <w:p w14:paraId="06E9522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 xml:space="preserve">на закупку аппаратно-программного комплекса по предупреждению противоправного поведения учащихся </w:t>
      </w:r>
    </w:p>
    <w:p w14:paraId="40006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A7948A5" w14:textId="77777777" w:rsidR="0009341E" w:rsidRPr="0009341E" w:rsidRDefault="0009341E" w:rsidP="0009341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ОБЩИЕ СВЕДЕНИЯ</w:t>
      </w:r>
    </w:p>
    <w:p w14:paraId="49E4C4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85DA9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1.1. Перечень и технические характеристики оборудования аппаратно-программного комплекса изложены в приложении №1 к техническому заданию.</w:t>
      </w:r>
    </w:p>
    <w:p w14:paraId="6C4847C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1.2. Предмет разработки и внедрения</w:t>
      </w:r>
    </w:p>
    <w:p w14:paraId="2BF6BED7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Настоящее техническое задание определяет требования к созданию, поставке, интеграции, монтажу, настройке, тестированию и вводу в эксплуатацию программно-аппаратного комплекса, представляющего собой совокупность взаимосвязанных аппаратных, программных,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медиапроизводственных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 организационно-методических компонентов, функционирующих как единое целое.</w:t>
      </w:r>
    </w:p>
    <w:p w14:paraId="3404094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Аппаратно-программный комплекс не рассматривается как набор отдельных устройств или программных продуктов. Он представляет собой централизованно управляемую среду проведения профилактических мероприятий, в которой все элементы синхронизированы, подчинены единой логике управления и обеспечивают непрерывный цикл взаимодействия с группой пользователей.</w:t>
      </w:r>
    </w:p>
    <w:p w14:paraId="19E409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1.3. Целевое назначение аппаратно-программного комплекса</w:t>
      </w:r>
    </w:p>
    <w:p w14:paraId="5C5DF1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предназначен для организации и проведения структурированных профилактических мероприятий с несовершеннолетними в возрасте от 12 до 17 лет включительно по следующим направлениям:</w:t>
      </w:r>
    </w:p>
    <w:p w14:paraId="1AFF5B96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противодействие распространению наркотических средств и психоактивных веществ </w:t>
      </w:r>
    </w:p>
    <w:p w14:paraId="516954F2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предупреждение противоправного поведения </w:t>
      </w:r>
    </w:p>
    <w:p w14:paraId="50EC9E61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формирование устойчивых моделей безопасного поведения в цифровой среде </w:t>
      </w:r>
    </w:p>
    <w:p w14:paraId="2084E09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Основной задачей аппаратно-программного комплекса является не просто демонстрация информации, а формирование управляемого когнитивно-эмоционального воздействия на подростков с последующей фиксацией и закреплением восприятия через комбинированное использование визуальных, аудиальных и интерактивных инструментов.  В этой связи в целях разработки концепции воздействия, сценарной проработки, а также верификации создаваемого контента и программного продукта Исполнитель обязан обеспечить участие:</w:t>
      </w:r>
    </w:p>
    <w:p w14:paraId="24A96D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профессиональных психологов и (или) психотерапевтов, имеющих подтвержденную квалификацию в области детской и подростковой психологии. </w:t>
      </w:r>
    </w:p>
    <w:p w14:paraId="12D413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специалистов, непосредственно работающих с несовершеннолетними, находящимися в группе риска, включая сотрудников органов внутренних дел, осуществляющих профилактическую деятельность. </w:t>
      </w:r>
    </w:p>
    <w:p w14:paraId="6CF328A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Указанные специалисты должны быть вовлечены на всех ключевых этапах реализации проекта, включая:</w:t>
      </w:r>
    </w:p>
    <w:p w14:paraId="476BAD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формирование логики воздействия и последовательности подачи материала; </w:t>
      </w:r>
    </w:p>
    <w:p w14:paraId="08FADD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определение допустимого уровня эмоциональной нагрузки; </w:t>
      </w:r>
    </w:p>
    <w:p w14:paraId="1B057B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оценку корректности демонстрируемых ситуаций с точки зрения психики несовершеннолетних; </w:t>
      </w:r>
    </w:p>
    <w:p w14:paraId="3C625B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верификацию формулировок, визуальных образов и поведенческих моделей.</w:t>
      </w:r>
    </w:p>
    <w:p w14:paraId="246846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Результаты их участия должны быть зафиксированы в виде письменных экспертных заключений, подтверждающих:</w:t>
      </w:r>
    </w:p>
    <w:p w14:paraId="4F6E08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соответствие контента возрастным особенностям целевой аудитории; </w:t>
      </w:r>
    </w:p>
    <w:p w14:paraId="4B392E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отсутствие факторов, способных нанести психологический вред; </w:t>
      </w:r>
    </w:p>
    <w:p w14:paraId="6BC81D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достижение заявленных профилактических целей. </w:t>
      </w:r>
    </w:p>
    <w:p w14:paraId="770E13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требования подтверждаются участником письменно, что при разработке концепции воздействия, сценарной проработки, а также верификации создаваемого контента и программного продукта будут привлечены указанные специалисты, по окончании разработки будут выданы экспертные заключения.</w:t>
      </w:r>
    </w:p>
    <w:p w14:paraId="721E12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6B20E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D524A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1.4. Требования к установке и пространству </w:t>
      </w:r>
    </w:p>
    <w:p w14:paraId="46EC60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Система размещается в помещении площадью 50,5 м2. </w:t>
      </w:r>
    </w:p>
    <w:p w14:paraId="753856F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выполнить монтаж оборудования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0D6C79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157839D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405036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-  разработать маршруты перемещения участников с учетом последовательности прохождения этапов; </w:t>
      </w:r>
    </w:p>
    <w:p w14:paraId="605962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01ACD6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7F478D7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Результатом исполнения данных требований являться комплект документации, включающий:</w:t>
      </w:r>
    </w:p>
    <w:p w14:paraId="770AD0E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74FD945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F2FF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EFAB9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Указанный комплект документации подлежит обязательному согласованию с уполномоченными представителями Заказчика.</w:t>
      </w:r>
    </w:p>
    <w:p w14:paraId="6398F8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получение письменного утверждения разработанных решений со стороны, назначенных ответственными сотрудников Заказчика до начала любых работ, связанных с поставкой, монтажом и настройкой оборудования.</w:t>
      </w:r>
    </w:p>
    <w:p w14:paraId="7E83AC68" w14:textId="7C243C4B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Доставка оборудования, установка (монтаж), в том числе необходимые комплектующие, электротехнические средства для установки аппаратно-программного комплекса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и  пуско</w:t>
      </w:r>
      <w:proofErr w:type="gramEnd"/>
      <w:r w:rsidRPr="0009341E">
        <w:rPr>
          <w:rFonts w:eastAsia="Arial"/>
          <w:sz w:val="24"/>
          <w:szCs w:val="24"/>
          <w:lang w:eastAsia="ru-RU"/>
        </w:rPr>
        <w:t>-наладочные работы осуществляется силами и за счет средств исполнителя. Фактическая готовность программно-аппаратного комплекса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1C7A0FAA" w14:textId="77777777" w:rsid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0D5B430" w14:textId="77777777" w:rsidR="00983885" w:rsidRPr="0009341E" w:rsidRDefault="00983885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1B7A6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1.5. Пропускная способность и режим эксплуатации</w:t>
      </w:r>
    </w:p>
    <w:p w14:paraId="4D70E5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7F12BF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все элементы системы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0D3F4C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предусмотреть и реализовать технические и программные решения, обеспечивающие:</w:t>
      </w:r>
    </w:p>
    <w:p w14:paraId="507991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62C445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1E9A7A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2758E02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179CF9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таким образом, чтобы при штатной эксплуатации не требовалось:</w:t>
      </w:r>
    </w:p>
    <w:p w14:paraId="7C2F18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- ручной перезагрузки устройств между сессиями; </w:t>
      </w:r>
    </w:p>
    <w:p w14:paraId="35B8C7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переподключения оборудования; </w:t>
      </w:r>
    </w:p>
    <w:p w14:paraId="0CDB19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повторной авторизации или настройки программного обеспечения. </w:t>
      </w:r>
    </w:p>
    <w:p w14:paraId="4C6D4E9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186DA9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Фактическая готовность системы к работе в условиях многократной последовательной эксплуатации должна быть подтверждена Исполнителем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Заказчику.</w:t>
      </w:r>
    </w:p>
    <w:p w14:paraId="41FC98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28066DF" w14:textId="77777777" w:rsidR="0009341E" w:rsidRPr="0009341E" w:rsidRDefault="0009341E" w:rsidP="0009341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КОНЦЕПЦИЯ И ПРИНЦИПЫ ФУНКЦИОНИРОВАНИЯ АППАРАТНО-ПРОГРАМНОГО КОМПЛЕКСА</w:t>
      </w:r>
    </w:p>
    <w:p w14:paraId="62F728A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EDFEFA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2.1. Общая архитектура:</w:t>
      </w:r>
    </w:p>
    <w:p w14:paraId="2FFAAB99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должен  представлять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собой многослойную архитектуру, включающую:</w:t>
      </w:r>
    </w:p>
    <w:p w14:paraId="3E95C7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аппаратный уровень (устройства отображения, взаимодействия и управления) </w:t>
      </w:r>
    </w:p>
    <w:p w14:paraId="131B03E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0E729C8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контентный уровень (медиаматериалы, интерактивные среды, информационные блоки) </w:t>
      </w:r>
    </w:p>
    <w:p w14:paraId="5DEAA89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0E51F39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уровни должны быть логически и технически связаны между собой. Отдельное </w:t>
      </w:r>
      <w:r w:rsidRPr="0009341E">
        <w:rPr>
          <w:rFonts w:eastAsia="Arial"/>
          <w:sz w:val="24"/>
          <w:szCs w:val="24"/>
          <w:lang w:eastAsia="ru-RU"/>
        </w:rPr>
        <w:lastRenderedPageBreak/>
        <w:t>функционирование элементов без учета общей системы не допускается.</w:t>
      </w:r>
    </w:p>
    <w:p w14:paraId="78FA6F5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A8E89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2.2. Централизованное управление</w:t>
      </w:r>
    </w:p>
    <w:p w14:paraId="093C75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6F82A5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0204E66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единый программный контур управления, обеспечивающий:</w:t>
      </w:r>
    </w:p>
    <w:p w14:paraId="110714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57B960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7DA9685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6713CA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7D414A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отдельными единицами. </w:t>
      </w:r>
    </w:p>
    <w:p w14:paraId="4CE3CFE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управления должна обеспечивать:</w:t>
      </w:r>
    </w:p>
    <w:p w14:paraId="5AAC4D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1F1A8D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58BD9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7D1C5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438EAD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53921F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выполнения данного требования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Заказчику.</w:t>
      </w:r>
    </w:p>
    <w:p w14:paraId="27DC83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1BDE8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2.3. Синхронизация и непрерывность виртуального кинотеатра</w:t>
      </w:r>
    </w:p>
    <w:p w14:paraId="7D8D425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компоненты виртуального кинотеатра должны работать в рамках единого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временного и логического контура.</w:t>
      </w:r>
    </w:p>
    <w:p w14:paraId="2F36637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549282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</w:p>
    <w:p w14:paraId="13AD0F4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712EFE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данного принципа также должна включать:</w:t>
      </w:r>
    </w:p>
    <w:p w14:paraId="32EAAA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любых промежуточных состояний, в которых система находится в неопределенном или частично активном режиме между этапами </w:t>
      </w:r>
    </w:p>
    <w:p w14:paraId="6F920B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50C58FD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</w:p>
    <w:p w14:paraId="462B97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11564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35EB88F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2.4. Изоляция пользовательской среды</w:t>
      </w:r>
    </w:p>
    <w:p w14:paraId="27F1BB7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7FB2120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Любые элементы интерфейса, позволяющие выйти за пределы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сценарно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заданного поведения, должны быть исключены.</w:t>
      </w:r>
    </w:p>
    <w:p w14:paraId="6D6BA2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553341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A741BA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указанного требования Исполнитель обязан обеспечить следующее:</w:t>
      </w:r>
    </w:p>
    <w:p w14:paraId="43559C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отсутствие доступа к стороннему контенту, включая интернет-ресурсы, внешние серверы, облачные сервисы,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медиабиблиотеки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 любые иные источники данных, не входящие в состав утвержденного контентного пакета системы; </w:t>
      </w:r>
    </w:p>
    <w:p w14:paraId="465821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3DFC06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880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kiosk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или аналогичного защищенного режима. </w:t>
      </w:r>
    </w:p>
    <w:p w14:paraId="4CADB0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E45BD6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47FE440" w14:textId="77777777" w:rsidR="0009341E" w:rsidRPr="0009341E" w:rsidRDefault="0009341E" w:rsidP="000934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МЕДИАПРОИЗВОДСТВУ И КОНТЕНТУ</w:t>
      </w:r>
    </w:p>
    <w:p w14:paraId="096417D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3.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1.Исполнитель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обязан обеспечить полный цикл производства медиаконтента, включая:</w:t>
      </w:r>
    </w:p>
    <w:p w14:paraId="5FF32323" w14:textId="593DE67D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контента в общей системе мероприятий </w:t>
      </w:r>
    </w:p>
    <w:p w14:paraId="0D97F0FA" w14:textId="45605DB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 </w:t>
      </w:r>
    </w:p>
    <w:p w14:paraId="19045295" w14:textId="760D30C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 </w:t>
      </w:r>
    </w:p>
    <w:p w14:paraId="55E0D49A" w14:textId="1F00CDB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 в рамках каждого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медиасценария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</w:t>
      </w:r>
    </w:p>
    <w:p w14:paraId="2D48F3CF" w14:textId="60B933D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 </w:t>
      </w:r>
    </w:p>
    <w:p w14:paraId="62BE1A33" w14:textId="1378F00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аудиопроизводство</w:t>
      </w:r>
      <w:proofErr w:type="spellEnd"/>
      <w:r w:rsidRPr="0009341E">
        <w:rPr>
          <w:rFonts w:eastAsia="Arial"/>
          <w:sz w:val="24"/>
          <w:szCs w:val="24"/>
          <w:lang w:eastAsia="ru-RU"/>
        </w:rPr>
        <w:t>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</w:p>
    <w:p w14:paraId="31FFF3BD" w14:textId="7A2A184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 </w:t>
      </w:r>
    </w:p>
    <w:p w14:paraId="43367200" w14:textId="742B44E3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       - </w:t>
      </w:r>
      <w:r w:rsidRPr="0009341E">
        <w:rPr>
          <w:rFonts w:eastAsia="Arial"/>
          <w:sz w:val="24"/>
          <w:szCs w:val="24"/>
          <w:lang w:eastAsia="ru-RU"/>
        </w:rPr>
        <w:t>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</w:p>
    <w:p w14:paraId="1AC049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в рамках настоящего проекта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Заказчик осуществляет утверждение созданного Исполнителем контента.</w:t>
      </w:r>
    </w:p>
    <w:p w14:paraId="5DDA768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Исполнитель несет полную ответственность за все стадии цикла создаваемой системы, включая как программную, так и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медиапроизводственную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составляющую. </w:t>
      </w:r>
    </w:p>
    <w:p w14:paraId="210339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13B046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исполнитель обеспечивает привлечение всех необходимых специалистов, включая, но не ограничиваясь:</w:t>
      </w:r>
    </w:p>
    <w:p w14:paraId="6C99A86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ассистентов режиссера </w:t>
      </w:r>
    </w:p>
    <w:p w14:paraId="5DDD4CA8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операторов камер </w:t>
      </w:r>
    </w:p>
    <w:p w14:paraId="0DD2A48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свету </w:t>
      </w:r>
    </w:p>
    <w:p w14:paraId="64FE53D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записи звука </w:t>
      </w:r>
    </w:p>
    <w:p w14:paraId="0BE32A9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художников-постановщиков </w:t>
      </w:r>
    </w:p>
    <w:p w14:paraId="24E4866B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реквизиторов </w:t>
      </w:r>
    </w:p>
    <w:p w14:paraId="6E0581DF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гримеров </w:t>
      </w:r>
    </w:p>
    <w:p w14:paraId="645441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contextualSpacing/>
        <w:jc w:val="both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3.2  Требования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к достоверности и реализму</w:t>
      </w:r>
    </w:p>
    <w:p w14:paraId="0F5DA3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165337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комплексную проработку всех составляющих медиаконтента, включая визуальную среду, поведение персонажей, звуковое 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11721A3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Для достижения указанного уровня достоверности Исполнитель обязан реализовать следующие принципы:</w:t>
      </w:r>
    </w:p>
    <w:p w14:paraId="6164D6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74736B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0AED779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53109B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3F19A7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562E64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4CC11B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273EEF2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ситуаций реальным жизненным сценариям </w:t>
      </w:r>
    </w:p>
    <w:p w14:paraId="346A0F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профильных консультантов в области медицины и права для верификации фактической составляющей контента </w:t>
      </w:r>
    </w:p>
    <w:p w14:paraId="63E920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017E19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5D944BF5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участие допускается только при наличии всех необходимых разрешений компетентных органов </w:t>
      </w:r>
    </w:p>
    <w:p w14:paraId="1D32EB58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обязательным является соблюдение всех требований законодательства в части защиты прав несовершеннолетних </w:t>
      </w:r>
    </w:p>
    <w:p w14:paraId="457B5F24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оформление письменных согласий всех законных представителей </w:t>
      </w:r>
    </w:p>
    <w:p w14:paraId="28FDCF8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невозможности выполнения указанных условий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C104E82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Требования к съемкам судебных сцен</w:t>
      </w:r>
    </w:p>
    <w:p w14:paraId="08A0957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Съемки сцен, имитирующих судебные процессы, должны осуществляться в строго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1393A2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данных сцен допускается исключительно по одному из следующих сценариев:</w:t>
      </w:r>
    </w:p>
    <w:p w14:paraId="21BE49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1C1EA0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5E01844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7B3D8AAF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Технические требования к контенту</w:t>
      </w:r>
    </w:p>
    <w:p w14:paraId="02FE60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следующее:</w:t>
      </w:r>
    </w:p>
    <w:p w14:paraId="73C5EB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0AD60C3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  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509F6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0F001E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129B8221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val="en-US" w:eastAsia="ru-RU"/>
        </w:rPr>
        <w:t>VR-</w:t>
      </w:r>
      <w:r w:rsidRPr="0009341E">
        <w:rPr>
          <w:rFonts w:eastAsia="Arial"/>
          <w:sz w:val="24"/>
          <w:szCs w:val="24"/>
          <w:lang w:eastAsia="ru-RU"/>
        </w:rPr>
        <w:t>контент</w:t>
      </w:r>
    </w:p>
    <w:p w14:paraId="72DBF99C" w14:textId="77777777" w:rsidR="0009341E" w:rsidRPr="0009341E" w:rsidRDefault="0009341E" w:rsidP="0009341E">
      <w:pPr>
        <w:ind w:firstLine="709"/>
        <w:jc w:val="both"/>
        <w:rPr>
          <w:rFonts w:eastAsia="Arial"/>
          <w:color w:val="333333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7C03DCC4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3B393839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1D2EC7A3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Исполнитель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Заказчиком, и включает в себя в том числе: съемку осужденных несовершеннолетних, съемку в залах судебного заседания и иные.</w:t>
      </w:r>
    </w:p>
    <w:p w14:paraId="26AD85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</w:p>
    <w:p w14:paraId="69E32A9D" w14:textId="77777777" w:rsidR="0009341E" w:rsidRPr="0009341E" w:rsidRDefault="0009341E" w:rsidP="0009341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ЗАЩИТЕ КОНТЕНТА И ИНФОРМАЦИОННОЙ БЕЗОПАСНОСТИ</w:t>
      </w:r>
    </w:p>
    <w:p w14:paraId="4AE6A858" w14:textId="77777777" w:rsidR="0009341E" w:rsidRPr="0009341E" w:rsidRDefault="0009341E" w:rsidP="0009341E">
      <w:pPr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Общие принципы защиты</w:t>
      </w:r>
    </w:p>
    <w:p w14:paraId="0DD513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Весь контент, программное обеспечение и данные системы должны быть защищены от:</w:t>
      </w:r>
    </w:p>
    <w:p w14:paraId="425E00C4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несанкционированного доступа </w:t>
      </w:r>
    </w:p>
    <w:p w14:paraId="2B5048C7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копирования </w:t>
      </w:r>
    </w:p>
    <w:p w14:paraId="4204D182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извлечения </w:t>
      </w:r>
    </w:p>
    <w:p w14:paraId="4DE6528D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модификации </w:t>
      </w:r>
    </w:p>
    <w:p w14:paraId="17F9BB66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распространения </w:t>
      </w:r>
    </w:p>
    <w:p w14:paraId="6296F92A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Аппаратная привязка</w:t>
      </w:r>
    </w:p>
    <w:p w14:paraId="54E1BA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72BE2AC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многоуровневый механизм привязки и защиты контента, включающий следующие обязательные элементы:</w:t>
      </w:r>
    </w:p>
    <w:p w14:paraId="047B1A2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01A76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0F3532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06E3F8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72BE137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0FDEF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автоматическую проверку подлинности устройства перед началом воспроизведения каждого фрагмента контента </w:t>
      </w:r>
    </w:p>
    <w:p w14:paraId="28C878C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блокировку воспроизведения при выявлении несоответствия аппаратной среды заданным параметрам </w:t>
      </w:r>
    </w:p>
    <w:p w14:paraId="2DCD2B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невозможность извлечения расшифрованного контента в виде файлов, пригодных для внешнего использования или воспроизведения </w:t>
      </w:r>
    </w:p>
    <w:p w14:paraId="331CED13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Шифрование и хранение</w:t>
      </w:r>
    </w:p>
    <w:p w14:paraId="77BFCC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141638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криптографической защиты данных, включающую следующие обязательные положения:</w:t>
      </w:r>
    </w:p>
    <w:p w14:paraId="337C2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</w:t>
      </w:r>
      <w:proofErr w:type="spellStart"/>
      <w:r w:rsidRPr="0009341E">
        <w:rPr>
          <w:rFonts w:eastAsia="Arial"/>
          <w:sz w:val="24"/>
          <w:szCs w:val="24"/>
          <w:lang w:eastAsia="ru-RU"/>
        </w:rPr>
        <w:t>data-at-rest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) с использованием устойчивых алгоритмов шифрования промышленного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класса ;</w:t>
      </w:r>
      <w:proofErr w:type="gramEnd"/>
    </w:p>
    <w:p w14:paraId="3C5840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шифрование данных при передаче внутри локальной инфраструктуры системы (</w:t>
      </w:r>
      <w:proofErr w:type="spellStart"/>
      <w:r w:rsidRPr="0009341E">
        <w:rPr>
          <w:rFonts w:eastAsia="Arial"/>
          <w:sz w:val="24"/>
          <w:szCs w:val="24"/>
          <w:lang w:eastAsia="ru-RU"/>
        </w:rPr>
        <w:t>data-in-transit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) с обеспечением защиты от перехвата и анализа сетевого трафика; </w:t>
      </w:r>
    </w:p>
    <w:p w14:paraId="20A58B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 память в незашифрованной форме </w:t>
      </w:r>
    </w:p>
    <w:p w14:paraId="09D352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механизма управления ключами, при котором формирование, </w:t>
      </w:r>
      <w:r w:rsidRPr="0009341E">
        <w:rPr>
          <w:rFonts w:eastAsia="Arial"/>
          <w:sz w:val="24"/>
          <w:szCs w:val="24"/>
          <w:lang w:eastAsia="ru-RU"/>
        </w:rPr>
        <w:lastRenderedPageBreak/>
        <w:t xml:space="preserve">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 </w:t>
      </w:r>
    </w:p>
    <w:p w14:paraId="0B1972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A4982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10EC4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4E8306D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13A9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 </w:t>
      </w:r>
    </w:p>
    <w:p w14:paraId="7092A8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45518A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43EB379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Контроль воспроизведения</w:t>
      </w:r>
    </w:p>
    <w:p w14:paraId="54780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обеспечивать:</w:t>
      </w:r>
    </w:p>
    <w:p w14:paraId="1B18BD65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запуска </w:t>
      </w:r>
    </w:p>
    <w:p w14:paraId="1F2698B8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длительности воспроизведения </w:t>
      </w:r>
    </w:p>
    <w:p w14:paraId="26BD9A32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невозможность перемотки или выбора сцен пользователем </w:t>
      </w:r>
    </w:p>
    <w:p w14:paraId="52D131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3E5F24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по отдельному согласованию с Заказчиком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630B4E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 таким исключениям могут относиться, в частности,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43D462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перечень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пользовательски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45E3581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3DB837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5F3E1F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действия пользователя в рамках таких модулей должны фиксироваться управляющим программным обеспечением с последующей возможностью анализа и протоколирования </w:t>
      </w:r>
    </w:p>
    <w:p w14:paraId="6D4C52C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сохраняется общий принцип, согласно которому основная часть медиаконтента комплекса, 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2410D3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система разделяется на два функциональных контура:</w:t>
      </w:r>
    </w:p>
    <w:p w14:paraId="349146E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централизованный контур управления воспроизведением (основной) </w:t>
      </w:r>
    </w:p>
    <w:p w14:paraId="4459F4F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ограниченный пользовательский контур интерактивного взаимодействия (вспомогательный, строго регламентированный) </w:t>
      </w:r>
    </w:p>
    <w:p w14:paraId="4A179A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Границы между указанными контурами являются жесткими, технически закрепленными и не подлежат произвольному изменению в процессе эксплуатации без согласования с Заказчиком и внесения изменений в системную конфигурацию.</w:t>
      </w:r>
    </w:p>
    <w:p w14:paraId="069E24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BD7E18C" w14:textId="77777777" w:rsidR="0009341E" w:rsidRPr="0009341E" w:rsidRDefault="0009341E" w:rsidP="0009341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ПРОГРАММНОЕ ОБЕСПЕЧЕНИЕ И УПРАВЛЯЮЩАЯ СИСТЕМА</w:t>
      </w:r>
    </w:p>
    <w:p w14:paraId="23F4B7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1.Управляющее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программное обеспечение</w:t>
      </w:r>
    </w:p>
    <w:p w14:paraId="7E432F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включать специализированное программное обеспечение, обеспечивающее:</w:t>
      </w:r>
    </w:p>
    <w:p w14:paraId="728C374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всеми устройствами комплекса </w:t>
      </w:r>
    </w:p>
    <w:p w14:paraId="0831D7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контроль состояния оборудования </w:t>
      </w:r>
    </w:p>
    <w:p w14:paraId="7B2A8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синхронизацию воспроизведения контента </w:t>
      </w:r>
    </w:p>
    <w:p w14:paraId="2A613B4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последовательностью этапов мероприятия </w:t>
      </w:r>
    </w:p>
    <w:p w14:paraId="6F2CD1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57DC8C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658CAB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60A1D6F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3BC0D5D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6FD95D1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00D54B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1BC134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Заказчиком; </w:t>
      </w:r>
    </w:p>
    <w:p w14:paraId="773C73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534FDC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3CF85E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1F4029F3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Отказоустойчивость</w:t>
      </w:r>
    </w:p>
    <w:p w14:paraId="7B9622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сохранять работоспособность при:</w:t>
      </w:r>
    </w:p>
    <w:p w14:paraId="49C2C0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частичной потере соединения </w:t>
      </w:r>
    </w:p>
    <w:p w14:paraId="4F5D3C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временных сбоях отдельных устройств </w:t>
      </w:r>
    </w:p>
    <w:p w14:paraId="46F0E7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22FD1A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6300BA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2DEE0DF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комплекса; </w:t>
      </w:r>
    </w:p>
    <w:p w14:paraId="209997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3F4809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49A47A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5F239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788A0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62879E1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критические процессы управления должны быть дублированы на уровне программной архитектуры для исключения единой точки отказа </w:t>
      </w:r>
    </w:p>
    <w:p w14:paraId="07C98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5A5ABE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646FB56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Логирование и контроль</w:t>
      </w:r>
    </w:p>
    <w:p w14:paraId="4C24F97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трассируемость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работы системы на всех уровнях ее функционирования.</w:t>
      </w:r>
    </w:p>
    <w:p w14:paraId="41843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090474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0B0154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4D0C15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3B0B8B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DAA81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6147EF5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1FB6A3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3CA90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3C3F4A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631BCD2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C9B1B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5.4. Виртуальный кинотеатр</w:t>
      </w:r>
    </w:p>
    <w:p w14:paraId="258A3D9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436AA1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6CD2DE8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виртуального кинотеатра Исполнитель обязан обеспечить следующее:</w:t>
      </w:r>
    </w:p>
    <w:p w14:paraId="70AFF4A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29497E3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037BCB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единый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медиапоток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3F47B2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3C847A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16F70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B29FC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44CBCE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59CC2C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08E0CF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виртуальный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3391D9C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D5D4285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 Программные продукты, позволяющие пользователю интерактивно взаимодействовать с оборудованием</w:t>
      </w:r>
    </w:p>
    <w:p w14:paraId="7DCDD9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5D13A2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модули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554BCC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мини-игр Исполнитель обязан обеспечить следующее:</w:t>
      </w:r>
    </w:p>
    <w:p w14:paraId="57F30E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Заказчиком; </w:t>
      </w:r>
    </w:p>
    <w:p w14:paraId="2283C11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функционирование программных продукты,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3393BA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программных продукты,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4571C8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ограничение функциональности программных продукты, позволяющих пользователю интерактивно взаимодействовать с оборудованием рамками заданного сценария без возможности расширения функционала пользователем </w:t>
      </w:r>
    </w:p>
    <w:p w14:paraId="391282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61486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2C74775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игровые механики должны быть заранее определены, формализованы и согласованы с Заказчиком до этапа реализации; </w:t>
      </w:r>
    </w:p>
    <w:p w14:paraId="0B13AD6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 </w:t>
      </w:r>
    </w:p>
    <w:p w14:paraId="0CF0565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 </w:t>
      </w:r>
    </w:p>
    <w:p w14:paraId="7B2CD5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0211A6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A3533CF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Контент для TV</w:t>
      </w:r>
    </w:p>
    <w:p w14:paraId="661186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1 - «Реальные истории»</w:t>
      </w:r>
    </w:p>
    <w:p w14:paraId="494FDF2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183104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2 – Инфографика</w:t>
      </w:r>
    </w:p>
    <w:p w14:paraId="2B7B36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8-10 слайдов, автопрокрутка по 10 секунд или ручное переключение с планшета ведущего.</w:t>
      </w:r>
    </w:p>
    <w:p w14:paraId="30EE5B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Примеры слайдов:</w:t>
      </w:r>
    </w:p>
    <w:p w14:paraId="43477AF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1: "Средний возраст первой пробы в РБ – 13,5 лет"</w:t>
      </w:r>
    </w:p>
    <w:p w14:paraId="284520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2: "78% зависимых начали до 16 лет"</w:t>
      </w:r>
    </w:p>
    <w:p w14:paraId="7EF73F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3: "Флэты."</w:t>
      </w:r>
    </w:p>
    <w:p w14:paraId="6E5DB8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4: "Алкоголь до 18: риск зависимости выше в 4 раза"</w:t>
      </w:r>
    </w:p>
    <w:p w14:paraId="1C83A07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5: "Курение: 1 пачка = потеря 5 часов жизни (не метафора, статистика)"</w:t>
      </w:r>
    </w:p>
    <w:p w14:paraId="00AEDA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6: "Статья 328 УК РБ: до 5 лет за хранение, до 15 лет за сбыт"</w:t>
      </w:r>
    </w:p>
    <w:p w14:paraId="4F0CDCD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7: "92% зависимых говорят: я думал, что контролирую ситуацию"</w:t>
      </w:r>
    </w:p>
    <w:p w14:paraId="3B7FF8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8: "Решение всегда за тобой. Первый раз – всегда последний шанс сказать нет."</w:t>
      </w:r>
    </w:p>
    <w:p w14:paraId="376B0D6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Дизайн: темный фон, белый текст, крупный шрифт, одна цифра/факт на слайд. Без анимации.</w:t>
      </w:r>
    </w:p>
    <w:p w14:paraId="20EDCFA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E4526F1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</w:t>
      </w:r>
      <w:r w:rsidRPr="0009341E">
        <w:rPr>
          <w:rFonts w:eastAsia="Arial"/>
          <w:sz w:val="24"/>
          <w:szCs w:val="24"/>
          <w:lang w:eastAsia="ru-RU"/>
        </w:rPr>
        <w:t>Контент</w:t>
      </w: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09341E">
        <w:rPr>
          <w:rFonts w:eastAsia="Arial"/>
          <w:color w:val="333333"/>
          <w:sz w:val="24"/>
          <w:szCs w:val="24"/>
          <w:lang w:eastAsia="ru-RU"/>
        </w:rPr>
        <w:t>тач</w:t>
      </w:r>
      <w:proofErr w:type="spellEnd"/>
      <w:r w:rsidRPr="0009341E">
        <w:rPr>
          <w:rFonts w:eastAsia="Arial"/>
          <w:color w:val="333333"/>
          <w:sz w:val="24"/>
          <w:szCs w:val="24"/>
          <w:lang w:eastAsia="ru-RU"/>
        </w:rPr>
        <w:t xml:space="preserve">-стола (квиз «Проверь себя») </w:t>
      </w:r>
    </w:p>
    <w:p w14:paraId="1DF3D88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7 вопросов, одиночный выбор, моментальный результат.</w:t>
      </w:r>
    </w:p>
    <w:p w14:paraId="2EC55E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Пример вопросов: «Что происходит с мозгом при вдыхании газа из баллончика?».</w:t>
      </w:r>
    </w:p>
    <w:p w14:paraId="64B4D68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Финальный экран (после всех вопросов): «Ты ответил правильно на X из 7. Знание - твоя защита. Используй его.»</w:t>
      </w:r>
    </w:p>
    <w:p w14:paraId="08961A4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17A3870" w14:textId="77777777" w:rsidR="0009341E" w:rsidRPr="0009341E" w:rsidRDefault="0009341E" w:rsidP="0009341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ОБОРУДОВАНИЮ И ИНТЕГРАЦИИ</w:t>
      </w:r>
    </w:p>
    <w:p w14:paraId="48D3C7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6.1. Общие требования</w:t>
      </w:r>
    </w:p>
    <w:p w14:paraId="7FA1F6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подхода Исполнитель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0376857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74EAFAF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75AB0D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3E1EC4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3D68BDF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764D19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06E982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совместная работа оборудования должна быть синхронизирована по времени, логике сценариев и состоянию системы в целом; </w:t>
      </w:r>
    </w:p>
    <w:p w14:paraId="47399E8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8830B2B" w14:textId="77777777" w:rsidR="0009341E" w:rsidRPr="0009341E" w:rsidRDefault="0009341E" w:rsidP="0009341E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ВВОД В ЭКСПЛУАТАЦИЮ И ПОДДЕРЖКА</w:t>
      </w:r>
    </w:p>
    <w:p w14:paraId="26502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7.1. Обучение</w:t>
      </w:r>
    </w:p>
    <w:p w14:paraId="6B4C27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комплексное обучение представителей Заказчика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Исполнителя в рамках стандартных операционных сценариев.</w:t>
      </w:r>
    </w:p>
    <w:p w14:paraId="638E13B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</w:t>
      </w:r>
      <w:r w:rsidRPr="0009341E">
        <w:rPr>
          <w:rFonts w:eastAsia="Arial"/>
          <w:sz w:val="24"/>
          <w:szCs w:val="24"/>
          <w:lang w:eastAsia="ru-RU"/>
        </w:rPr>
        <w:lastRenderedPageBreak/>
        <w:t>работы комплекса, логики взаимодействия компонентов и регламентов реагирования на нештатные ситуации.</w:t>
      </w:r>
    </w:p>
    <w:p w14:paraId="5C9634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освоение следующих направлений:</w:t>
      </w:r>
    </w:p>
    <w:p w14:paraId="0959E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5856EB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19A52BC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708E2F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9BBDF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76A938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представители Заказчика должны получить практический опыт выполнения базовых операций под контролем Исполнителя, включая управление сценариями и реагирование на моделируемые сбои; </w:t>
      </w:r>
    </w:p>
    <w:p w14:paraId="2EAA8C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по итогам обучения должен быть сформирован и передан Заказчику комплект эксплуатационной документации, включающий инструкции по управлению системой и базовой диагностике.</w:t>
      </w:r>
    </w:p>
    <w:p w14:paraId="5FEBE1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3390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7.2. Гарантийные обязательства</w:t>
      </w:r>
    </w:p>
    <w:p w14:paraId="103B55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Заказчику.</w:t>
      </w:r>
    </w:p>
    <w:p w14:paraId="4F3A59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C76D0D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45378E45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p w14:paraId="4576643E" w14:textId="77777777" w:rsidR="0009341E" w:rsidRDefault="0009341E" w:rsidP="0009341E">
      <w:pPr>
        <w:jc w:val="both"/>
        <w:rPr>
          <w:sz w:val="24"/>
          <w:szCs w:val="24"/>
        </w:rPr>
      </w:pPr>
    </w:p>
    <w:p w14:paraId="080E21AC" w14:textId="77777777" w:rsidR="00983885" w:rsidRDefault="00983885" w:rsidP="0009341E">
      <w:pPr>
        <w:jc w:val="both"/>
      </w:pPr>
    </w:p>
    <w:p w14:paraId="7F59BAB0" w14:textId="77777777" w:rsidR="0009341E" w:rsidRPr="0009341E" w:rsidRDefault="0009341E" w:rsidP="0009341E">
      <w:pPr>
        <w:tabs>
          <w:tab w:val="left" w:pos="1567"/>
        </w:tabs>
        <w:rPr>
          <w:rFonts w:eastAsia="Arial"/>
          <w:sz w:val="24"/>
          <w:szCs w:val="24"/>
          <w:lang w:eastAsia="ru-RU"/>
        </w:rPr>
      </w:pPr>
    </w:p>
    <w:p w14:paraId="536D94ED" w14:textId="77777777" w:rsidR="0009341E" w:rsidRDefault="0009341E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D37E85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AA203E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EA5FF56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911DDB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A0DA85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1580BC1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8D78DFE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B08D8C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FDE79E5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364FD33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1EFB4D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9F6F42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BB9C58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5D62259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A7EE7F7" w14:textId="77777777" w:rsidR="00983885" w:rsidRPr="0009341E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DF72CF4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1FD7114D" w14:textId="16B6AFAE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tabs>
          <w:tab w:val="left" w:pos="6336"/>
        </w:tabs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  <w:r>
        <w:rPr>
          <w:rFonts w:eastAsia="Arial"/>
          <w:b/>
          <w:bCs/>
          <w:color w:val="222222"/>
          <w:sz w:val="24"/>
          <w:szCs w:val="24"/>
          <w:lang w:eastAsia="ru-RU"/>
        </w:rPr>
        <w:lastRenderedPageBreak/>
        <w:tab/>
      </w: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 xml:space="preserve">ПРИЛОЖЕНИЕ №1 </w:t>
      </w:r>
    </w:p>
    <w:p w14:paraId="18BF6907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022CF1E9" w14:textId="1E9340BD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color w:val="2E74B5"/>
          <w:sz w:val="24"/>
          <w:szCs w:val="24"/>
          <w:lang w:eastAsia="ru-RU"/>
        </w:rPr>
      </w:pP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>Перечень оборудования программно-аппаратного комплекса</w:t>
      </w:r>
    </w:p>
    <w:p w14:paraId="11492C3F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tbl>
      <w:tblPr>
        <w:tblW w:w="103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69"/>
        <w:gridCol w:w="2268"/>
        <w:gridCol w:w="5400"/>
      </w:tblGrid>
      <w:tr w:rsidR="0009341E" w:rsidRPr="0009341E" w14:paraId="7A57BE8C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333F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E9694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3768C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Количество, штук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796F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Характеристики (не ниже чем)</w:t>
            </w:r>
          </w:p>
        </w:tc>
      </w:tr>
      <w:tr w:rsidR="0009341E" w:rsidRPr="0009341E" w14:paraId="31B282C8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5F6E0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4CA62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VR-шлем автономный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ED12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B8F3A" w14:textId="472D56E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Pico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4 Ultra 256GB или аналог: процессор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Snapdragon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XR2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Gen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2</w:t>
            </w:r>
            <w:r w:rsidR="00F30F06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</w:t>
            </w: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разрешение не менее 4K+ на оба глаза, угол обзора не менее 105°, линзы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Pancake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иланалог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6DoF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inside-out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, встроенная MDM-система, память не менее 256 ГБ, автономная работа не менее 2.5 часов</w:t>
            </w:r>
          </w:p>
        </w:tc>
      </w:tr>
      <w:tr w:rsidR="0009341E" w:rsidRPr="0009341E" w14:paraId="13669EA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FFCE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650B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ТВ-панель профессиональная 65"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3165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C87E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QB65C-T или аналог: диагональ не менее 65", разрешение не ниже 3840×2160 (4K UHD), яркость не менее 350 кд/м², режим работы не менее 16/7, встроенная ОС, HDMI не менее 2, поддержка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Miracast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Screen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Mirroring</w:t>
            </w:r>
            <w:proofErr w:type="spellEnd"/>
          </w:p>
        </w:tc>
      </w:tr>
      <w:tr w:rsidR="0009341E" w:rsidRPr="0009341E" w14:paraId="71BEB3E0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06E0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A50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горизонтальная (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тач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-стол)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FE4D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A125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Flip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WM55B или аналог: диагональ не менее 43", разрешение не ниже 3840×2160, емкостной сенсор PCAP не менее 20 точек, встроенная ОС,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-Fi, USB, HDMI, поддержка стилуса, горизонтальное размещение в корпусе-столе</w:t>
            </w:r>
          </w:p>
        </w:tc>
      </w:tr>
      <w:tr w:rsidR="0009341E" w:rsidRPr="0009341E" w14:paraId="36994C1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786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076C2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вертикальная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8AD2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82967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QB43C-T или аналог: диагональ не менее 32", разрешение не ниже 1920×1080, емкостной сенсор PCAP не менее 10 точек, яркость не менее 350 кд/м², режим работы не менее 16/7, встроенная ОС, настенное крепление</w:t>
            </w:r>
          </w:p>
        </w:tc>
      </w:tr>
      <w:tr w:rsidR="0009341E" w:rsidRPr="0009341E" w14:paraId="28FC44F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8782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7392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(управление VR)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9639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E757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Galaxy Tab A9+ (SM-X210) или аналог: диагональ не менее 11", ОЗУ не менее 4 ГБ, память не менее 64 ГБ,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-Fi 802.11ac, ОС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Android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 не ниже 14,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multitouch</w:t>
            </w:r>
            <w:proofErr w:type="spellEnd"/>
          </w:p>
        </w:tc>
      </w:tr>
      <w:tr w:rsidR="0009341E" w:rsidRPr="0009341E" w14:paraId="7613D717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DCA0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C981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(интерактивный тренажер)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41FB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2B76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Galaxy Tab A9+ (SM-X210) или аналог: диагональ не менее 11", ОЗУ не менее 4 ГБ, память не менее 64 ГБ,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-Fi 802.11ac, ОС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Android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 не ниже 14,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multitouch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режим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kiosk</w:t>
            </w:r>
            <w:proofErr w:type="spellEnd"/>
          </w:p>
        </w:tc>
      </w:tr>
      <w:tr w:rsidR="0009341E" w:rsidRPr="0009341E" w14:paraId="6D22546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F8F5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B759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Антивандальный кронштейн-кейс для планшета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B127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0860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Maclocks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Space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Enclosure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аналог: материал алюминий, замок с ключом, совместимость 10-11", настенное крепление VESA 75/100, возможность подключения постоянного питания, наклон/поворот</w:t>
            </w:r>
          </w:p>
        </w:tc>
      </w:tr>
      <w:tr w:rsidR="00131E18" w:rsidRPr="0009341E" w14:paraId="16319669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2C485" w14:textId="0763FFD5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70539" w14:textId="32B23F52" w:rsidR="00B8455C" w:rsidRPr="0009341E" w:rsidRDefault="00B8455C" w:rsidP="00B84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 xml:space="preserve">Программное </w:t>
            </w:r>
            <w:r w:rsidR="009540E2">
              <w:rPr>
                <w:rFonts w:eastAsia="Arial"/>
                <w:sz w:val="24"/>
                <w:szCs w:val="24"/>
                <w:lang w:eastAsia="ru-RU"/>
              </w:rPr>
              <w:t xml:space="preserve">обеспечение </w:t>
            </w:r>
            <w:r w:rsidR="009540E2" w:rsidRPr="0009341E">
              <w:rPr>
                <w:rFonts w:eastAsia="Arial"/>
                <w:sz w:val="24"/>
                <w:szCs w:val="24"/>
                <w:lang w:eastAsia="ru-RU"/>
              </w:rPr>
              <w:t>управляющее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 программное обеспечение, прикладные приложения,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lastRenderedPageBreak/>
              <w:t>системы синхронизации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>медиаматериалы, интерактивные среды, информационные блоки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механизмы управления мероприятием, действия оператора, логика переходов между фазами) </w:t>
            </w:r>
          </w:p>
          <w:p w14:paraId="3339CC21" w14:textId="196081F1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8CF1A" w14:textId="6B1F14FB" w:rsidR="00131E18" w:rsidRPr="0009341E" w:rsidRDefault="00B8455C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DEC5E" w14:textId="14EC6BCD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Разработка и внедрение взаимосвязанных аппаратных, программных, </w:t>
            </w:r>
            <w:proofErr w:type="spellStart"/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>медиапроизводственных</w:t>
            </w:r>
            <w:proofErr w:type="spellEnd"/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 организационно-методических компонентов, включая поставку, монтаж, настройку, </w:t>
            </w:r>
            <w:r w:rsidR="009540E2">
              <w:rPr>
                <w:rFonts w:eastAsia="Arial"/>
                <w:color w:val="333333"/>
                <w:sz w:val="24"/>
                <w:szCs w:val="24"/>
                <w:lang w:eastAsia="ru-RU"/>
              </w:rPr>
              <w:t>тестирование и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ввод в эксплуатацию программно-аппаратного 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комплекса в соответствии с техническим заданием</w:t>
            </w:r>
          </w:p>
        </w:tc>
      </w:tr>
    </w:tbl>
    <w:p w14:paraId="49C0C046" w14:textId="77777777" w:rsidR="00983885" w:rsidRDefault="00983885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color w:val="000000"/>
          <w:sz w:val="24"/>
          <w:szCs w:val="24"/>
        </w:rPr>
      </w:pPr>
    </w:p>
    <w:p w14:paraId="590C73B7" w14:textId="6195C559" w:rsidR="0009341E" w:rsidRPr="00983885" w:rsidRDefault="0009341E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983885">
        <w:rPr>
          <w:rFonts w:eastAsia="Calibri"/>
          <w:b/>
          <w:bCs/>
          <w:i/>
          <w:iCs/>
          <w:color w:val="000000"/>
          <w:sz w:val="24"/>
          <w:szCs w:val="24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DC02931" w14:textId="77777777" w:rsidR="0009341E" w:rsidRPr="00983885" w:rsidRDefault="0009341E" w:rsidP="0009341E">
      <w:pPr>
        <w:tabs>
          <w:tab w:val="left" w:pos="1567"/>
        </w:tabs>
        <w:ind w:firstLine="709"/>
        <w:rPr>
          <w:rFonts w:eastAsia="Arial"/>
          <w:b/>
          <w:bCs/>
          <w:i/>
          <w:iCs/>
          <w:sz w:val="24"/>
          <w:szCs w:val="24"/>
          <w:lang w:eastAsia="ru-RU"/>
        </w:rPr>
      </w:pPr>
    </w:p>
    <w:p w14:paraId="6861AF05" w14:textId="77777777" w:rsidR="007D2EB8" w:rsidRDefault="007D2EB8"/>
    <w:p w14:paraId="0684465C" w14:textId="77777777" w:rsidR="007D2EB8" w:rsidRDefault="007D2EB8"/>
    <w:p w14:paraId="1B8BEE59" w14:textId="77777777" w:rsidR="007D2EB8" w:rsidRDefault="007D2EB8"/>
    <w:p w14:paraId="62438547" w14:textId="77777777" w:rsidR="007D2EB8" w:rsidRDefault="007D2EB8"/>
    <w:p w14:paraId="535CD06E" w14:textId="77777777" w:rsidR="007D2EB8" w:rsidRDefault="007D2EB8"/>
    <w:p w14:paraId="2AB4EB6C" w14:textId="77777777" w:rsidR="007D2EB8" w:rsidRDefault="007D2EB8"/>
    <w:p w14:paraId="79B85171" w14:textId="77777777" w:rsidR="007D2EB8" w:rsidRDefault="007D2EB8"/>
    <w:p w14:paraId="2F1959A2" w14:textId="77777777" w:rsidR="007D2EB8" w:rsidRDefault="007D2EB8"/>
    <w:p w14:paraId="7A905FCF" w14:textId="77777777" w:rsidR="007D2EB8" w:rsidRDefault="007D2EB8"/>
    <w:p w14:paraId="0FB87EBD" w14:textId="77777777" w:rsidR="007D2EB8" w:rsidRDefault="007D2EB8"/>
    <w:p w14:paraId="33E2D9EC" w14:textId="77777777" w:rsidR="007D2EB8" w:rsidRDefault="007D2EB8"/>
    <w:p w14:paraId="20CF1498" w14:textId="77777777" w:rsidR="007D2EB8" w:rsidRDefault="007D2EB8"/>
    <w:p w14:paraId="4355C73D" w14:textId="77777777" w:rsidR="007D2EB8" w:rsidRDefault="007D2EB8"/>
    <w:p w14:paraId="4CC93598" w14:textId="77777777" w:rsidR="007D2EB8" w:rsidRDefault="007D2EB8"/>
    <w:sectPr w:rsidR="007D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4B91" w14:textId="77777777" w:rsidR="005B3F5C" w:rsidRDefault="005B3F5C" w:rsidP="0009341E">
      <w:r>
        <w:separator/>
      </w:r>
    </w:p>
  </w:endnote>
  <w:endnote w:type="continuationSeparator" w:id="0">
    <w:p w14:paraId="6147A98D" w14:textId="77777777" w:rsidR="005B3F5C" w:rsidRDefault="005B3F5C" w:rsidP="0009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9B8A" w14:textId="77777777" w:rsidR="005B3F5C" w:rsidRDefault="005B3F5C" w:rsidP="0009341E">
      <w:r>
        <w:separator/>
      </w:r>
    </w:p>
  </w:footnote>
  <w:footnote w:type="continuationSeparator" w:id="0">
    <w:p w14:paraId="75DFE876" w14:textId="77777777" w:rsidR="005B3F5C" w:rsidRDefault="005B3F5C" w:rsidP="00093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1EF"/>
    <w:multiLevelType w:val="multilevel"/>
    <w:tmpl w:val="B81CBF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0"/>
      </w:rPr>
    </w:lvl>
  </w:abstractNum>
  <w:abstractNum w:abstractNumId="1" w15:restartNumberingAfterBreak="0">
    <w:nsid w:val="0992548A"/>
    <w:multiLevelType w:val="multilevel"/>
    <w:tmpl w:val="F2A07B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AE1197"/>
    <w:multiLevelType w:val="multilevel"/>
    <w:tmpl w:val="26669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A2781"/>
    <w:multiLevelType w:val="multilevel"/>
    <w:tmpl w:val="52C02B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61A3B"/>
    <w:multiLevelType w:val="multilevel"/>
    <w:tmpl w:val="184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55EC7"/>
    <w:multiLevelType w:val="multilevel"/>
    <w:tmpl w:val="73E0CF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4B65834"/>
    <w:multiLevelType w:val="multilevel"/>
    <w:tmpl w:val="190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B2D15"/>
    <w:multiLevelType w:val="multilevel"/>
    <w:tmpl w:val="69BA6B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F5178E"/>
    <w:multiLevelType w:val="multilevel"/>
    <w:tmpl w:val="9FD0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D3B88"/>
    <w:multiLevelType w:val="multilevel"/>
    <w:tmpl w:val="36E09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B44969"/>
    <w:multiLevelType w:val="multilevel"/>
    <w:tmpl w:val="1B8A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C71081"/>
    <w:multiLevelType w:val="multilevel"/>
    <w:tmpl w:val="BAC8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2324E"/>
    <w:multiLevelType w:val="multilevel"/>
    <w:tmpl w:val="2592B1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476EC6"/>
    <w:multiLevelType w:val="multilevel"/>
    <w:tmpl w:val="BC6AC8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D6429EB"/>
    <w:multiLevelType w:val="multilevel"/>
    <w:tmpl w:val="B1800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9B7DA3"/>
    <w:multiLevelType w:val="multilevel"/>
    <w:tmpl w:val="59E4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C4FCA"/>
    <w:multiLevelType w:val="multilevel"/>
    <w:tmpl w:val="A2FA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CF6638"/>
    <w:multiLevelType w:val="multilevel"/>
    <w:tmpl w:val="A2B0A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FE138AD"/>
    <w:multiLevelType w:val="multilevel"/>
    <w:tmpl w:val="0352B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583286">
    <w:abstractNumId w:val="10"/>
  </w:num>
  <w:num w:numId="2" w16cid:durableId="1516840026">
    <w:abstractNumId w:val="8"/>
  </w:num>
  <w:num w:numId="3" w16cid:durableId="976423037">
    <w:abstractNumId w:val="2"/>
  </w:num>
  <w:num w:numId="4" w16cid:durableId="1430665302">
    <w:abstractNumId w:val="18"/>
  </w:num>
  <w:num w:numId="5" w16cid:durableId="69429069">
    <w:abstractNumId w:val="4"/>
  </w:num>
  <w:num w:numId="6" w16cid:durableId="2026712645">
    <w:abstractNumId w:val="15"/>
  </w:num>
  <w:num w:numId="7" w16cid:durableId="865414028">
    <w:abstractNumId w:val="14"/>
  </w:num>
  <w:num w:numId="8" w16cid:durableId="364335897">
    <w:abstractNumId w:val="11"/>
  </w:num>
  <w:num w:numId="9" w16cid:durableId="1586186606">
    <w:abstractNumId w:val="6"/>
  </w:num>
  <w:num w:numId="10" w16cid:durableId="1793595134">
    <w:abstractNumId w:val="9"/>
  </w:num>
  <w:num w:numId="11" w16cid:durableId="2101755583">
    <w:abstractNumId w:val="7"/>
  </w:num>
  <w:num w:numId="12" w16cid:durableId="1983927857">
    <w:abstractNumId w:val="3"/>
  </w:num>
  <w:num w:numId="13" w16cid:durableId="909578124">
    <w:abstractNumId w:val="0"/>
  </w:num>
  <w:num w:numId="14" w16cid:durableId="1667592311">
    <w:abstractNumId w:val="16"/>
  </w:num>
  <w:num w:numId="15" w16cid:durableId="57941190">
    <w:abstractNumId w:val="17"/>
  </w:num>
  <w:num w:numId="16" w16cid:durableId="468592332">
    <w:abstractNumId w:val="5"/>
  </w:num>
  <w:num w:numId="17" w16cid:durableId="580991056">
    <w:abstractNumId w:val="1"/>
  </w:num>
  <w:num w:numId="18" w16cid:durableId="193462938">
    <w:abstractNumId w:val="12"/>
  </w:num>
  <w:num w:numId="19" w16cid:durableId="1195579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1D"/>
    <w:rsid w:val="00051CF7"/>
    <w:rsid w:val="0009341E"/>
    <w:rsid w:val="000A10B2"/>
    <w:rsid w:val="00131E18"/>
    <w:rsid w:val="001C2008"/>
    <w:rsid w:val="00245B21"/>
    <w:rsid w:val="002462AE"/>
    <w:rsid w:val="0026048B"/>
    <w:rsid w:val="0045281D"/>
    <w:rsid w:val="005B3F5C"/>
    <w:rsid w:val="0062187E"/>
    <w:rsid w:val="006554E0"/>
    <w:rsid w:val="007860C1"/>
    <w:rsid w:val="007D2EB8"/>
    <w:rsid w:val="009125A6"/>
    <w:rsid w:val="009540E2"/>
    <w:rsid w:val="0096420E"/>
    <w:rsid w:val="00983885"/>
    <w:rsid w:val="00B8455C"/>
    <w:rsid w:val="00B968F7"/>
    <w:rsid w:val="00EE37AE"/>
    <w:rsid w:val="00F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0138"/>
  <w15:chartTrackingRefBased/>
  <w15:docId w15:val="{745B8589-6A37-49A0-9363-F9158AE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41E"/>
  </w:style>
  <w:style w:type="paragraph" w:styleId="a6">
    <w:name w:val="footer"/>
    <w:basedOn w:val="a"/>
    <w:link w:val="a7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7620</Words>
  <Characters>43440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2026-05-13T11:27:00Z</dcterms:created>
  <dcterms:modified xsi:type="dcterms:W3CDTF">2026-07-07T06:46:00Z</dcterms:modified>
</cp:coreProperties>
</file>