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EZ20260630382231 «Микроволновая печь»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246050, Республика Беларусь, Гомельская область, г.Гомель, ул.Жарковского, д.11, каб.1-64/3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Товар не соответствует требованиям к предмету государственной закупки в части диаметра тарелки. В заявке на покупку заказчика указан диаметр не менее 288мм. В предложении участника указан размер: 270мм.
В предложении участника отсутствует информация о внутреннем покрытии стенок камеры.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"ЛАЗУРИТТОРГСЕРВИС"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690603861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222307, Республика Беларусь, Минская область, г.Молодечно, ул.Мира, д.6, пом.71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9 156,00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Товар не соответствует требованиям к предмету государственной закупки в части заявленного цвета микроволновой печи. В заявке на покупку заказчика указан цвет белый, в предложении участника указан цвет черный.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"Современные инновации"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691843032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район д.Дроздово, д.103/3-7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9 382,80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соответствии с частью 2 пункта 2 статьи 49 Закона Республики Беларусь от 13 июля 2012 года № 419-З «О государственных закупках товаров (работ, услуг)» не допускается заключение договора по цене, превышающей предельную стоимость предмета государственной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