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91C" w:rsidRPr="003B391C" w:rsidRDefault="003B391C" w:rsidP="003B391C">
      <w:pPr>
        <w:pStyle w:val="ConsPlusNonformat"/>
        <w:ind w:left="4956"/>
        <w:rPr>
          <w:rFonts w:ascii="Times New Roman" w:eastAsia="Times New Roman" w:hAnsi="Times New Roman" w:cs="Times New Roman"/>
          <w:sz w:val="24"/>
          <w:szCs w:val="24"/>
        </w:rPr>
      </w:pPr>
      <w:bookmarkStart w:id="0" w:name="_GoBack"/>
      <w:bookmarkEnd w:id="0"/>
      <w:r w:rsidRPr="003B391C">
        <w:rPr>
          <w:rFonts w:ascii="Times New Roman" w:eastAsia="Times New Roman" w:hAnsi="Times New Roman" w:cs="Times New Roman"/>
          <w:sz w:val="24"/>
          <w:szCs w:val="24"/>
        </w:rPr>
        <w:t>УТВЕРЖДАЮ</w:t>
      </w:r>
    </w:p>
    <w:p w:rsidR="003B391C" w:rsidRPr="003B391C" w:rsidRDefault="003B391C" w:rsidP="003B391C">
      <w:pPr>
        <w:pStyle w:val="ConsPlusNonformat"/>
        <w:ind w:left="4956"/>
        <w:rPr>
          <w:rFonts w:ascii="Times New Roman" w:eastAsia="Times New Roman" w:hAnsi="Times New Roman" w:cs="Times New Roman"/>
          <w:sz w:val="24"/>
          <w:szCs w:val="24"/>
        </w:rPr>
      </w:pPr>
      <w:r w:rsidRPr="003B391C">
        <w:rPr>
          <w:rFonts w:ascii="Times New Roman" w:eastAsia="Times New Roman" w:hAnsi="Times New Roman" w:cs="Times New Roman"/>
          <w:sz w:val="24"/>
          <w:szCs w:val="24"/>
        </w:rPr>
        <w:t xml:space="preserve">Заместитель директора по лечебной </w:t>
      </w:r>
      <w:proofErr w:type="gramStart"/>
      <w:r w:rsidRPr="003B391C">
        <w:rPr>
          <w:rFonts w:ascii="Times New Roman" w:eastAsia="Times New Roman" w:hAnsi="Times New Roman" w:cs="Times New Roman"/>
          <w:sz w:val="24"/>
          <w:szCs w:val="24"/>
        </w:rPr>
        <w:t>работе  ГУ</w:t>
      </w:r>
      <w:proofErr w:type="gramEnd"/>
      <w:r w:rsidRPr="003B391C">
        <w:rPr>
          <w:rFonts w:ascii="Times New Roman" w:eastAsia="Times New Roman" w:hAnsi="Times New Roman" w:cs="Times New Roman"/>
          <w:sz w:val="24"/>
          <w:szCs w:val="24"/>
        </w:rPr>
        <w:t xml:space="preserve"> «РНПЦ пульмонологии и фтизиатрии»</w:t>
      </w:r>
    </w:p>
    <w:p w:rsidR="003B391C" w:rsidRPr="003B391C" w:rsidRDefault="003B391C" w:rsidP="003B391C">
      <w:pPr>
        <w:pStyle w:val="ConsPlusNonformat"/>
        <w:ind w:left="4956"/>
        <w:rPr>
          <w:rFonts w:ascii="Times New Roman" w:eastAsia="Times New Roman" w:hAnsi="Times New Roman" w:cs="Times New Roman"/>
          <w:sz w:val="24"/>
          <w:szCs w:val="24"/>
        </w:rPr>
      </w:pPr>
    </w:p>
    <w:p w:rsidR="003B391C" w:rsidRPr="003B391C" w:rsidRDefault="003B391C" w:rsidP="003B391C">
      <w:pPr>
        <w:pStyle w:val="ConsPlusNonformat"/>
        <w:ind w:left="4956"/>
        <w:rPr>
          <w:rFonts w:ascii="Times New Roman" w:eastAsia="Times New Roman" w:hAnsi="Times New Roman" w:cs="Times New Roman"/>
          <w:sz w:val="24"/>
          <w:szCs w:val="24"/>
        </w:rPr>
      </w:pPr>
      <w:r w:rsidRPr="003B391C">
        <w:rPr>
          <w:rFonts w:ascii="Times New Roman" w:eastAsia="Times New Roman" w:hAnsi="Times New Roman" w:cs="Times New Roman"/>
          <w:sz w:val="24"/>
          <w:szCs w:val="24"/>
        </w:rPr>
        <w:t xml:space="preserve"> ____________ </w:t>
      </w:r>
      <w:proofErr w:type="spellStart"/>
      <w:r w:rsidRPr="003B391C">
        <w:rPr>
          <w:rFonts w:ascii="Times New Roman" w:eastAsia="Times New Roman" w:hAnsi="Times New Roman" w:cs="Times New Roman"/>
          <w:sz w:val="24"/>
          <w:szCs w:val="24"/>
        </w:rPr>
        <w:t>А.М.Бабченок</w:t>
      </w:r>
      <w:proofErr w:type="spellEnd"/>
      <w:r w:rsidRPr="003B391C">
        <w:rPr>
          <w:rFonts w:ascii="Times New Roman" w:eastAsia="Times New Roman" w:hAnsi="Times New Roman" w:cs="Times New Roman"/>
          <w:sz w:val="24"/>
          <w:szCs w:val="24"/>
        </w:rPr>
        <w:tab/>
      </w:r>
      <w:r w:rsidRPr="003B391C">
        <w:rPr>
          <w:rFonts w:ascii="Times New Roman" w:eastAsia="Times New Roman" w:hAnsi="Times New Roman" w:cs="Times New Roman"/>
          <w:sz w:val="24"/>
          <w:szCs w:val="24"/>
        </w:rPr>
        <w:tab/>
      </w:r>
      <w:r w:rsidRPr="003B391C">
        <w:rPr>
          <w:rFonts w:ascii="Times New Roman" w:eastAsia="Times New Roman" w:hAnsi="Times New Roman" w:cs="Times New Roman"/>
          <w:sz w:val="24"/>
          <w:szCs w:val="24"/>
        </w:rPr>
        <w:tab/>
      </w:r>
      <w:r w:rsidRPr="003B391C">
        <w:rPr>
          <w:rFonts w:ascii="Times New Roman" w:eastAsia="Times New Roman" w:hAnsi="Times New Roman" w:cs="Times New Roman"/>
          <w:sz w:val="24"/>
          <w:szCs w:val="24"/>
        </w:rPr>
        <w:tab/>
      </w:r>
    </w:p>
    <w:p w:rsidR="005151C1" w:rsidRDefault="003B391C" w:rsidP="003B391C">
      <w:pPr>
        <w:pStyle w:val="ConsPlusNonformat"/>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r w:rsidRPr="003B391C">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3B391C">
        <w:rPr>
          <w:rFonts w:ascii="Times New Roman" w:eastAsia="Times New Roman" w:hAnsi="Times New Roman" w:cs="Times New Roman"/>
          <w:sz w:val="24"/>
          <w:szCs w:val="24"/>
        </w:rPr>
        <w:t>.2026</w:t>
      </w:r>
    </w:p>
    <w:p w:rsidR="003B391C" w:rsidRPr="005151C1" w:rsidRDefault="003B391C" w:rsidP="003B391C">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B35FD3" w:rsidRPr="00B35FD3">
        <w:rPr>
          <w:color w:val="000000"/>
          <w:sz w:val="23"/>
          <w:szCs w:val="23"/>
        </w:rPr>
        <w:t xml:space="preserve">2 </w:t>
      </w:r>
      <w:r w:rsidR="00B35FD3">
        <w:rPr>
          <w:color w:val="000000"/>
          <w:sz w:val="23"/>
          <w:szCs w:val="23"/>
        </w:rPr>
        <w:t>ст. 49</w:t>
      </w:r>
      <w:r w:rsidR="00702F05">
        <w:rPr>
          <w:color w:val="000000"/>
          <w:sz w:val="23"/>
          <w:szCs w:val="23"/>
        </w:rPr>
        <w:t xml:space="preserve"> </w:t>
      </w:r>
      <w:r w:rsidRPr="004E19BE">
        <w:rPr>
          <w:color w:val="000000"/>
          <w:sz w:val="23"/>
          <w:szCs w:val="23"/>
        </w:rPr>
        <w:t>Закон</w:t>
      </w:r>
      <w:r w:rsidR="00B35FD3">
        <w:rPr>
          <w:color w:val="000000"/>
          <w:sz w:val="23"/>
          <w:szCs w:val="23"/>
        </w:rPr>
        <w:t>а</w:t>
      </w:r>
      <w:r w:rsidRPr="004E19BE">
        <w:rPr>
          <w:color w:val="000000"/>
          <w:sz w:val="23"/>
          <w:szCs w:val="23"/>
        </w:rPr>
        <w:t xml:space="preserve">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3B391C" w:rsidRPr="003B391C">
        <w:rPr>
          <w:b/>
          <w:color w:val="000000"/>
          <w:sz w:val="28"/>
          <w:szCs w:val="28"/>
        </w:rPr>
        <w:t>Закупка сменных кассет к имеющимся эндоскопическим сшивающим аппаратам</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3B391C">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3B391C">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3B391C">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3B391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3B391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3B391C">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3B391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3B391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3B391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3B391C">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3B391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B35FD3" w:rsidP="00B35FD3">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3B391C">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3B391C" w:rsidP="00752698">
            <w:pPr>
              <w:pStyle w:val="ConsPlusNormal"/>
              <w:jc w:val="center"/>
              <w:rPr>
                <w:rFonts w:ascii="Times New Roman" w:hAnsi="Times New Roman" w:cs="Times New Roman"/>
                <w:sz w:val="23"/>
                <w:szCs w:val="23"/>
              </w:rPr>
            </w:pPr>
            <w:r w:rsidRPr="003B391C">
              <w:rPr>
                <w:rFonts w:ascii="Times New Roman" w:eastAsia="Times New Roman" w:hAnsi="Times New Roman" w:cs="Times New Roman"/>
                <w:color w:val="000000"/>
                <w:sz w:val="23"/>
                <w:szCs w:val="23"/>
              </w:rPr>
              <w:t>51 000,00 BYN</w:t>
            </w:r>
          </w:p>
        </w:tc>
      </w:tr>
      <w:tr w:rsidR="002318E5" w:rsidRPr="004E19BE" w:rsidTr="003B391C">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3B391C">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3B391C" w:rsidRPr="007B4E63" w:rsidTr="003B391C">
        <w:tc>
          <w:tcPr>
            <w:tcW w:w="9923" w:type="dxa"/>
            <w:gridSpan w:val="2"/>
            <w:tcBorders>
              <w:top w:val="single" w:sz="4" w:space="0" w:color="auto"/>
              <w:left w:val="single" w:sz="4" w:space="0" w:color="auto"/>
              <w:bottom w:val="single" w:sz="4" w:space="0" w:color="auto"/>
              <w:right w:val="single" w:sz="4" w:space="0" w:color="auto"/>
            </w:tcBorders>
            <w:vAlign w:val="center"/>
          </w:tcPr>
          <w:p w:rsidR="003B391C" w:rsidRPr="007B4E63" w:rsidRDefault="003B391C" w:rsidP="0009144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3B391C" w:rsidRPr="007B4E63" w:rsidTr="003B391C">
        <w:trPr>
          <w:trHeight w:val="597"/>
        </w:trPr>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B391C" w:rsidRPr="007B4E63" w:rsidRDefault="003B391C" w:rsidP="00091441">
            <w:pPr>
              <w:jc w:val="center"/>
            </w:pPr>
            <w:r w:rsidRPr="00FA6E15">
              <w:rPr>
                <w:b/>
                <w:bCs/>
              </w:rPr>
              <w:t>Сменные кассеты к имеющимся эндоскопическим сшивающим аппаратам</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jc w:val="center"/>
              <w:rPr>
                <w:bCs/>
              </w:rPr>
            </w:pPr>
            <w:r>
              <w:t>32.50.50.310</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jc w:val="center"/>
              <w:rPr>
                <w:bCs/>
              </w:rPr>
            </w:pPr>
            <w:r w:rsidRPr="006119A6">
              <w:rPr>
                <w:bCs/>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6119A6">
              <w:rPr>
                <w:bCs/>
              </w:rPr>
              <w:t>гемостатики</w:t>
            </w:r>
            <w:proofErr w:type="spellEnd"/>
            <w:r w:rsidRPr="006119A6">
              <w:rPr>
                <w:bCs/>
              </w:rPr>
              <w:t>)</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widowControl w:val="0"/>
              <w:jc w:val="center"/>
              <w:rPr>
                <w:bCs/>
              </w:rPr>
            </w:pPr>
            <w:r>
              <w:rPr>
                <w:bCs/>
              </w:rPr>
              <w:t>48 шт.</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B391C" w:rsidRPr="007B4E63" w:rsidRDefault="003B391C" w:rsidP="00091441">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B391C" w:rsidRPr="007B4E63" w:rsidRDefault="003B391C" w:rsidP="0009144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3B391C" w:rsidRPr="00BD03F1" w:rsidRDefault="003B391C" w:rsidP="0009144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51000,00 </w:t>
            </w:r>
            <w:r>
              <w:rPr>
                <w:rFonts w:ascii="Times New Roman" w:eastAsia="Times New Roman" w:hAnsi="Times New Roman" w:cs="Times New Roman"/>
                <w:sz w:val="24"/>
                <w:szCs w:val="24"/>
                <w:lang w:val="en-US"/>
              </w:rPr>
              <w:t>BYN</w:t>
            </w:r>
          </w:p>
        </w:tc>
      </w:tr>
      <w:tr w:rsidR="003B391C" w:rsidRPr="007B4E63" w:rsidTr="003B391C">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3B391C" w:rsidRPr="007B4E63" w:rsidRDefault="003B391C" w:rsidP="0009144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3B391C" w:rsidRPr="007B4E63" w:rsidTr="003B391C">
        <w:tc>
          <w:tcPr>
            <w:tcW w:w="9923" w:type="dxa"/>
            <w:gridSpan w:val="2"/>
            <w:tcBorders>
              <w:top w:val="single" w:sz="4" w:space="0" w:color="auto"/>
              <w:left w:val="single" w:sz="4" w:space="0" w:color="auto"/>
              <w:bottom w:val="single" w:sz="4" w:space="0" w:color="auto"/>
              <w:right w:val="single" w:sz="4" w:space="0" w:color="auto"/>
            </w:tcBorders>
            <w:vAlign w:val="center"/>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3B391C" w:rsidRPr="007B4E63" w:rsidTr="003B391C">
        <w:trPr>
          <w:trHeight w:val="23"/>
        </w:trPr>
        <w:tc>
          <w:tcPr>
            <w:tcW w:w="4677"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3B391C" w:rsidRPr="007B4E63" w:rsidRDefault="003B391C" w:rsidP="00091441">
            <w:pPr>
              <w:pBdr>
                <w:top w:val="nil"/>
                <w:left w:val="nil"/>
                <w:bottom w:val="nil"/>
                <w:right w:val="nil"/>
                <w:between w:val="nil"/>
              </w:pBdr>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w:t>
      </w:r>
      <w:r w:rsidRPr="00A52629">
        <w:rPr>
          <w:bCs/>
        </w:rPr>
        <w:lastRenderedPageBreak/>
        <w:t>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A52629">
        <w:rPr>
          <w:rFonts w:eastAsia="Calibri"/>
          <w:lang w:eastAsia="en-US"/>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Pr="003B391C" w:rsidRDefault="003B391C" w:rsidP="003B391C">
      <w:pPr>
        <w:jc w:val="right"/>
        <w:rPr>
          <w:b/>
          <w:color w:val="000000"/>
        </w:rPr>
      </w:pPr>
      <w:r w:rsidRPr="003B391C">
        <w:rPr>
          <w:b/>
          <w:color w:val="000000"/>
        </w:rPr>
        <w:lastRenderedPageBreak/>
        <w:t>Задание на закупку</w:t>
      </w:r>
    </w:p>
    <w:p w:rsidR="003B391C" w:rsidRPr="003B391C" w:rsidRDefault="003B391C" w:rsidP="003B391C">
      <w:pPr>
        <w:jc w:val="both"/>
        <w:rPr>
          <w:b/>
          <w:color w:val="000000"/>
        </w:rPr>
      </w:pPr>
    </w:p>
    <w:p w:rsidR="003B391C" w:rsidRPr="003B391C" w:rsidRDefault="003B391C" w:rsidP="003B391C">
      <w:pPr>
        <w:autoSpaceDE w:val="0"/>
        <w:autoSpaceDN w:val="0"/>
        <w:adjustRightInd w:val="0"/>
        <w:jc w:val="center"/>
        <w:rPr>
          <w:b/>
        </w:rPr>
      </w:pPr>
      <w:r w:rsidRPr="003B391C">
        <w:rPr>
          <w:b/>
        </w:rPr>
        <w:t>Технические характеристики (описание) медицинских изделий</w:t>
      </w:r>
    </w:p>
    <w:p w:rsidR="003B391C" w:rsidRPr="003B391C" w:rsidRDefault="003B391C" w:rsidP="003B391C">
      <w:pPr>
        <w:numPr>
          <w:ilvl w:val="0"/>
          <w:numId w:val="40"/>
        </w:numPr>
        <w:spacing w:after="200" w:line="276" w:lineRule="auto"/>
        <w:ind w:left="0" w:firstLine="0"/>
      </w:pPr>
      <w:proofErr w:type="spellStart"/>
      <w:r w:rsidRPr="003B391C">
        <w:t>Соcтав</w:t>
      </w:r>
      <w:proofErr w:type="spellEnd"/>
      <w:r w:rsidRPr="003B391C">
        <w:t xml:space="preserve"> (комплектация) медицинских изделий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080"/>
        <w:gridCol w:w="850"/>
      </w:tblGrid>
      <w:tr w:rsidR="003B391C" w:rsidRPr="003B391C" w:rsidTr="00091441">
        <w:tc>
          <w:tcPr>
            <w:tcW w:w="709"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w:t>
            </w:r>
          </w:p>
          <w:p w:rsidR="003B391C" w:rsidRPr="003B391C" w:rsidRDefault="003B391C" w:rsidP="003B391C">
            <w:pPr>
              <w:jc w:val="both"/>
            </w:pPr>
            <w:r w:rsidRPr="003B391C">
              <w:t>п/п</w:t>
            </w:r>
          </w:p>
        </w:tc>
        <w:tc>
          <w:tcPr>
            <w:tcW w:w="808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center"/>
            </w:pPr>
            <w:r w:rsidRPr="003B391C">
              <w:t>Наименование</w:t>
            </w:r>
          </w:p>
        </w:tc>
        <w:tc>
          <w:tcPr>
            <w:tcW w:w="85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Кол-во</w:t>
            </w:r>
          </w:p>
        </w:tc>
      </w:tr>
      <w:tr w:rsidR="003B391C" w:rsidRPr="003B391C" w:rsidTr="00091441">
        <w:tc>
          <w:tcPr>
            <w:tcW w:w="709"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1.1.</w:t>
            </w:r>
          </w:p>
        </w:tc>
        <w:tc>
          <w:tcPr>
            <w:tcW w:w="808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rPr>
                <w:bCs/>
              </w:rPr>
              <w:t xml:space="preserve">Кассеты для имеющихся в наличии эндоскопических </w:t>
            </w:r>
            <w:proofErr w:type="spellStart"/>
            <w:r w:rsidRPr="003B391C">
              <w:rPr>
                <w:bCs/>
              </w:rPr>
              <w:t>сшивающе</w:t>
            </w:r>
            <w:proofErr w:type="spellEnd"/>
            <w:r w:rsidRPr="003B391C">
              <w:rPr>
                <w:bCs/>
              </w:rPr>
              <w:t xml:space="preserve">-режущих эндоскопических аппаратов </w:t>
            </w:r>
            <w:proofErr w:type="spellStart"/>
            <w:r w:rsidRPr="003B391C">
              <w:rPr>
                <w:bCs/>
              </w:rPr>
              <w:t>Endo</w:t>
            </w:r>
            <w:proofErr w:type="spellEnd"/>
            <w:r w:rsidRPr="003B391C">
              <w:rPr>
                <w:bCs/>
              </w:rPr>
              <w:t xml:space="preserve"> G</w:t>
            </w:r>
            <w:proofErr w:type="spellStart"/>
            <w:r w:rsidRPr="003B391C">
              <w:rPr>
                <w:bCs/>
                <w:lang w:val="en-US"/>
              </w:rPr>
              <w:t>ia</w:t>
            </w:r>
            <w:proofErr w:type="spellEnd"/>
            <w:r w:rsidRPr="003B391C">
              <w:rPr>
                <w:bCs/>
              </w:rPr>
              <w:t xml:space="preserve"> </w:t>
            </w:r>
            <w:proofErr w:type="spellStart"/>
            <w:r w:rsidRPr="003B391C">
              <w:rPr>
                <w:bCs/>
              </w:rPr>
              <w:t>Ultra</w:t>
            </w:r>
            <w:proofErr w:type="spellEnd"/>
            <w:r w:rsidRPr="003B391C">
              <w:rPr>
                <w:bCs/>
              </w:rPr>
              <w:t xml:space="preserve"> </w:t>
            </w:r>
            <w:proofErr w:type="spellStart"/>
            <w:r w:rsidRPr="003B391C">
              <w:rPr>
                <w:bCs/>
              </w:rPr>
              <w:t>Universal</w:t>
            </w:r>
            <w:proofErr w:type="spellEnd"/>
            <w:r w:rsidRPr="003B391C">
              <w:rPr>
                <w:bCs/>
              </w:rPr>
              <w:t>, н</w:t>
            </w:r>
            <w:r w:rsidRPr="003B391C">
              <w:t xml:space="preserve">акладывает два тройных ряда титановых скобок нарастающей высоты; для сосудистой ткани/ткани средней толщины; длина прошивания 30 мм, клювовидно изогнутый кончик одной из </w:t>
            </w:r>
            <w:proofErr w:type="spellStart"/>
            <w:r w:rsidRPr="003B391C">
              <w:t>браншей</w:t>
            </w:r>
            <w:proofErr w:type="spellEnd"/>
            <w:r w:rsidRPr="003B391C">
              <w:t>, возможность изгиба кассеты на угол до 45 градусов, нож встроен в кассету</w:t>
            </w:r>
          </w:p>
        </w:tc>
        <w:tc>
          <w:tcPr>
            <w:tcW w:w="85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24</w:t>
            </w:r>
          </w:p>
        </w:tc>
      </w:tr>
      <w:tr w:rsidR="003B391C" w:rsidRPr="003B391C" w:rsidTr="00091441">
        <w:tc>
          <w:tcPr>
            <w:tcW w:w="709"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1.2.</w:t>
            </w:r>
          </w:p>
        </w:tc>
        <w:tc>
          <w:tcPr>
            <w:tcW w:w="808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rPr>
                <w:bCs/>
              </w:rPr>
              <w:t xml:space="preserve">Кассеты для имеющихся в наличии эндоскопических </w:t>
            </w:r>
            <w:proofErr w:type="spellStart"/>
            <w:r w:rsidRPr="003B391C">
              <w:rPr>
                <w:bCs/>
              </w:rPr>
              <w:t>сшивающе</w:t>
            </w:r>
            <w:proofErr w:type="spellEnd"/>
            <w:r w:rsidRPr="003B391C">
              <w:rPr>
                <w:bCs/>
              </w:rPr>
              <w:t xml:space="preserve">-режущих эндоскопических аппаратов </w:t>
            </w:r>
            <w:proofErr w:type="spellStart"/>
            <w:r w:rsidRPr="003B391C">
              <w:rPr>
                <w:bCs/>
              </w:rPr>
              <w:t>Endo</w:t>
            </w:r>
            <w:proofErr w:type="spellEnd"/>
            <w:r w:rsidRPr="003B391C">
              <w:rPr>
                <w:bCs/>
              </w:rPr>
              <w:t xml:space="preserve"> G</w:t>
            </w:r>
            <w:proofErr w:type="spellStart"/>
            <w:r w:rsidRPr="003B391C">
              <w:rPr>
                <w:bCs/>
                <w:lang w:val="en-US"/>
              </w:rPr>
              <w:t>ia</w:t>
            </w:r>
            <w:proofErr w:type="spellEnd"/>
            <w:r w:rsidRPr="003B391C">
              <w:rPr>
                <w:bCs/>
              </w:rPr>
              <w:t xml:space="preserve"> </w:t>
            </w:r>
            <w:proofErr w:type="spellStart"/>
            <w:r w:rsidRPr="003B391C">
              <w:rPr>
                <w:bCs/>
              </w:rPr>
              <w:t>Ultra</w:t>
            </w:r>
            <w:proofErr w:type="spellEnd"/>
            <w:r w:rsidRPr="003B391C">
              <w:rPr>
                <w:bCs/>
              </w:rPr>
              <w:t xml:space="preserve"> </w:t>
            </w:r>
            <w:proofErr w:type="spellStart"/>
            <w:r w:rsidRPr="003B391C">
              <w:rPr>
                <w:bCs/>
              </w:rPr>
              <w:t>Universal</w:t>
            </w:r>
            <w:proofErr w:type="spellEnd"/>
            <w:r w:rsidRPr="003B391C">
              <w:rPr>
                <w:bCs/>
              </w:rPr>
              <w:t>, н</w:t>
            </w:r>
            <w:r w:rsidRPr="003B391C">
              <w:t>акладывает два тройных ряда титановых скобок нарастающей высоты; для сосудистой ткани/ткани средней толщины; длина прошивания 45 мм, возможность изгиба кассеты на угол до 45 градусов, нож встроен в кассету</w:t>
            </w:r>
          </w:p>
        </w:tc>
        <w:tc>
          <w:tcPr>
            <w:tcW w:w="85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6</w:t>
            </w:r>
          </w:p>
        </w:tc>
      </w:tr>
      <w:tr w:rsidR="003B391C" w:rsidRPr="003B391C" w:rsidTr="00091441">
        <w:tc>
          <w:tcPr>
            <w:tcW w:w="709"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1.3.</w:t>
            </w:r>
          </w:p>
        </w:tc>
        <w:tc>
          <w:tcPr>
            <w:tcW w:w="808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rPr>
                <w:bCs/>
              </w:rPr>
              <w:t xml:space="preserve">Кассеты для имеющихся в наличии эндоскопических </w:t>
            </w:r>
            <w:proofErr w:type="spellStart"/>
            <w:r w:rsidRPr="003B391C">
              <w:rPr>
                <w:bCs/>
              </w:rPr>
              <w:t>сшивающе</w:t>
            </w:r>
            <w:proofErr w:type="spellEnd"/>
            <w:r w:rsidRPr="003B391C">
              <w:rPr>
                <w:bCs/>
              </w:rPr>
              <w:t xml:space="preserve">-режущих эндоскопических аппаратов </w:t>
            </w:r>
            <w:proofErr w:type="spellStart"/>
            <w:r w:rsidRPr="003B391C">
              <w:rPr>
                <w:bCs/>
              </w:rPr>
              <w:t>Endo</w:t>
            </w:r>
            <w:proofErr w:type="spellEnd"/>
            <w:r w:rsidRPr="003B391C">
              <w:rPr>
                <w:bCs/>
              </w:rPr>
              <w:t xml:space="preserve"> G</w:t>
            </w:r>
            <w:proofErr w:type="spellStart"/>
            <w:r w:rsidRPr="003B391C">
              <w:rPr>
                <w:bCs/>
                <w:lang w:val="en-US"/>
              </w:rPr>
              <w:t>ia</w:t>
            </w:r>
            <w:proofErr w:type="spellEnd"/>
            <w:r w:rsidRPr="003B391C">
              <w:rPr>
                <w:bCs/>
              </w:rPr>
              <w:t xml:space="preserve"> </w:t>
            </w:r>
            <w:proofErr w:type="spellStart"/>
            <w:r w:rsidRPr="003B391C">
              <w:rPr>
                <w:bCs/>
              </w:rPr>
              <w:t>Ultra</w:t>
            </w:r>
            <w:proofErr w:type="spellEnd"/>
            <w:r w:rsidRPr="003B391C">
              <w:rPr>
                <w:bCs/>
              </w:rPr>
              <w:t xml:space="preserve"> </w:t>
            </w:r>
            <w:proofErr w:type="spellStart"/>
            <w:r w:rsidRPr="003B391C">
              <w:rPr>
                <w:bCs/>
              </w:rPr>
              <w:t>Universal</w:t>
            </w:r>
            <w:proofErr w:type="spellEnd"/>
            <w:r w:rsidRPr="003B391C">
              <w:rPr>
                <w:bCs/>
              </w:rPr>
              <w:t>, н</w:t>
            </w:r>
            <w:r w:rsidRPr="003B391C">
              <w:t>акладывает два тройных ряда титановых скобок нарастающей высоты; для нормальной ткани/утолщенной; длина прошивания 30 мм, возможность изгиба кассеты на угол до 45 градусов, нож встроен в кассету</w:t>
            </w:r>
          </w:p>
        </w:tc>
        <w:tc>
          <w:tcPr>
            <w:tcW w:w="850" w:type="dxa"/>
            <w:tcBorders>
              <w:top w:val="single" w:sz="4" w:space="0" w:color="auto"/>
              <w:left w:val="single" w:sz="4" w:space="0" w:color="auto"/>
              <w:bottom w:val="single" w:sz="4" w:space="0" w:color="auto"/>
              <w:right w:val="single" w:sz="4" w:space="0" w:color="auto"/>
            </w:tcBorders>
          </w:tcPr>
          <w:p w:rsidR="003B391C" w:rsidRPr="003B391C" w:rsidRDefault="003B391C" w:rsidP="003B391C">
            <w:pPr>
              <w:jc w:val="both"/>
            </w:pPr>
            <w:r w:rsidRPr="003B391C">
              <w:t>18</w:t>
            </w:r>
          </w:p>
        </w:tc>
      </w:tr>
    </w:tbl>
    <w:p w:rsidR="003B391C" w:rsidRPr="003B391C" w:rsidRDefault="003B391C" w:rsidP="003B391C">
      <w:pPr>
        <w:jc w:val="both"/>
      </w:pPr>
      <w:r w:rsidRPr="003B391C">
        <w:t>2. Технические требования</w:t>
      </w:r>
    </w:p>
    <w:p w:rsidR="003B391C" w:rsidRPr="003B391C" w:rsidRDefault="003B391C" w:rsidP="003B391C">
      <w:pPr>
        <w:jc w:val="both"/>
      </w:pPr>
      <w:r w:rsidRPr="003B391C">
        <w:t xml:space="preserve">2.1. Кассеты совместимы с ранее закупленными и имеющимися в наличии аппаратами </w:t>
      </w:r>
      <w:proofErr w:type="spellStart"/>
      <w:r w:rsidRPr="003B391C">
        <w:t>Endo</w:t>
      </w:r>
      <w:proofErr w:type="spellEnd"/>
      <w:r w:rsidRPr="003B391C">
        <w:t xml:space="preserve"> </w:t>
      </w:r>
      <w:proofErr w:type="spellStart"/>
      <w:r w:rsidRPr="003B391C">
        <w:t>Gia</w:t>
      </w:r>
      <w:proofErr w:type="spellEnd"/>
      <w:r w:rsidRPr="003B391C">
        <w:t xml:space="preserve"> </w:t>
      </w:r>
      <w:proofErr w:type="spellStart"/>
      <w:r w:rsidRPr="003B391C">
        <w:t>Ultra</w:t>
      </w:r>
      <w:proofErr w:type="spellEnd"/>
      <w:r w:rsidRPr="003B391C">
        <w:t xml:space="preserve"> </w:t>
      </w:r>
      <w:proofErr w:type="spellStart"/>
      <w:r w:rsidRPr="003B391C">
        <w:t>Universal</w:t>
      </w:r>
      <w:proofErr w:type="spellEnd"/>
      <w:r w:rsidRPr="003B391C">
        <w:t xml:space="preserve"> (</w:t>
      </w:r>
      <w:proofErr w:type="spellStart"/>
      <w:proofErr w:type="gramStart"/>
      <w:r w:rsidRPr="003B391C">
        <w:t>кат.номер</w:t>
      </w:r>
      <w:proofErr w:type="spellEnd"/>
      <w:proofErr w:type="gramEnd"/>
      <w:r w:rsidRPr="003B391C">
        <w:t xml:space="preserve"> EGIAUSTND) производства </w:t>
      </w:r>
      <w:r w:rsidRPr="003B391C">
        <w:rPr>
          <w:lang w:val="en-US"/>
        </w:rPr>
        <w:t>Covidien</w:t>
      </w:r>
      <w:r w:rsidRPr="003B391C">
        <w:t>/</w:t>
      </w:r>
      <w:r w:rsidRPr="003B391C">
        <w:rPr>
          <w:lang w:val="en-US"/>
        </w:rPr>
        <w:t>Medtronic</w:t>
      </w:r>
      <w:r w:rsidRPr="003B391C">
        <w:t>. Предложение кассет стороннего производителя должно сопровождаться подтверждением производителя кассет и производителя аппаратов о возможности совместного безопасного использования;</w:t>
      </w:r>
    </w:p>
    <w:p w:rsidR="003B391C" w:rsidRPr="003B391C" w:rsidRDefault="003B391C" w:rsidP="003B391C">
      <w:pPr>
        <w:jc w:val="both"/>
      </w:pPr>
      <w:r w:rsidRPr="003B391C">
        <w:t>2.2. Наличие подтверждения производителя кассет безопасности выполнения МР-томографии пациентам с имплантированными скобками на аппаратах МРТ с статическим магнитным полем не менее 3 Тл;</w:t>
      </w:r>
    </w:p>
    <w:p w:rsidR="003B391C" w:rsidRPr="003B391C" w:rsidRDefault="003B391C" w:rsidP="003B391C">
      <w:pPr>
        <w:jc w:val="both"/>
      </w:pPr>
      <w:r w:rsidRPr="003B391C">
        <w:t>2.3. Кассеты при использовании с совместимыми аппаратами не должны иметь ограничений по области использования с учетом толщины прошиваемой ткани, в том числе на наиболее крупных сосудах человеческого организма.</w:t>
      </w:r>
    </w:p>
    <w:p w:rsidR="003B391C" w:rsidRPr="003B391C" w:rsidRDefault="003B391C" w:rsidP="003B391C">
      <w:pPr>
        <w:autoSpaceDE w:val="0"/>
        <w:autoSpaceDN w:val="0"/>
        <w:adjustRightInd w:val="0"/>
        <w:jc w:val="both"/>
      </w:pPr>
      <w:r w:rsidRPr="003B391C">
        <w:t>3. Требования, предъявляемые к качеству товара, гарантийному сроку (годности, стерильности): срок стерильности не менее 18 месяцев.</w:t>
      </w:r>
    </w:p>
    <w:p w:rsidR="003B391C" w:rsidRPr="003B391C" w:rsidRDefault="003B391C" w:rsidP="003B391C">
      <w:pPr>
        <w:ind w:left="6372" w:firstLine="708"/>
        <w:jc w:val="center"/>
        <w:rPr>
          <w:b/>
        </w:rPr>
      </w:pPr>
    </w:p>
    <w:p w:rsidR="003B391C" w:rsidRDefault="003B391C" w:rsidP="00657F47"/>
    <w:sectPr w:rsidR="003B391C"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208" w:rsidRDefault="00873208" w:rsidP="00A52629">
      <w:r>
        <w:separator/>
      </w:r>
    </w:p>
  </w:endnote>
  <w:endnote w:type="continuationSeparator" w:id="0">
    <w:p w:rsidR="00873208" w:rsidRDefault="00873208"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208" w:rsidRDefault="00873208" w:rsidP="00A52629">
      <w:r>
        <w:separator/>
      </w:r>
    </w:p>
  </w:footnote>
  <w:footnote w:type="continuationSeparator" w:id="0">
    <w:p w:rsidR="00873208" w:rsidRDefault="00873208"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0"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3"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0"/>
  </w:num>
  <w:num w:numId="3">
    <w:abstractNumId w:val="14"/>
  </w:num>
  <w:num w:numId="4">
    <w:abstractNumId w:val="6"/>
  </w:num>
  <w:num w:numId="5">
    <w:abstractNumId w:val="21"/>
  </w:num>
  <w:num w:numId="6">
    <w:abstractNumId w:val="23"/>
  </w:num>
  <w:num w:numId="7">
    <w:abstractNumId w:val="2"/>
  </w:num>
  <w:num w:numId="8">
    <w:abstractNumId w:val="28"/>
  </w:num>
  <w:num w:numId="9">
    <w:abstractNumId w:val="18"/>
  </w:num>
  <w:num w:numId="10">
    <w:abstractNumId w:val="20"/>
  </w:num>
  <w:num w:numId="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22"/>
  </w:num>
  <w:num w:numId="15">
    <w:abstractNumId w:val="26"/>
  </w:num>
  <w:num w:numId="16">
    <w:abstractNumId w:val="1"/>
  </w:num>
  <w:num w:numId="17">
    <w:abstractNumId w:val="3"/>
  </w:num>
  <w:num w:numId="18">
    <w:abstractNumId w:val="32"/>
  </w:num>
  <w:num w:numId="19">
    <w:abstractNumId w:val="10"/>
  </w:num>
  <w:num w:numId="20">
    <w:abstractNumId w:val="3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3"/>
  </w:num>
  <w:num w:numId="24">
    <w:abstractNumId w:val="34"/>
  </w:num>
  <w:num w:numId="25">
    <w:abstractNumId w:val="8"/>
  </w:num>
  <w:num w:numId="26">
    <w:abstractNumId w:val="27"/>
  </w:num>
  <w:num w:numId="27">
    <w:abstractNumId w:val="7"/>
  </w:num>
  <w:num w:numId="28">
    <w:abstractNumId w:val="38"/>
  </w:num>
  <w:num w:numId="29">
    <w:abstractNumId w:val="36"/>
  </w:num>
  <w:num w:numId="30">
    <w:abstractNumId w:val="35"/>
  </w:num>
  <w:num w:numId="31">
    <w:abstractNumId w:val="4"/>
  </w:num>
  <w:num w:numId="32">
    <w:abstractNumId w:val="13"/>
  </w:num>
  <w:num w:numId="33">
    <w:abstractNumId w:val="24"/>
  </w:num>
  <w:num w:numId="34">
    <w:abstractNumId w:val="17"/>
  </w:num>
  <w:num w:numId="35">
    <w:abstractNumId w:val="12"/>
  </w:num>
  <w:num w:numId="36">
    <w:abstractNumId w:val="11"/>
  </w:num>
  <w:num w:numId="37">
    <w:abstractNumId w:val="0"/>
  </w:num>
  <w:num w:numId="38">
    <w:abstractNumId w:val="31"/>
  </w:num>
  <w:num w:numId="39">
    <w:abstractNumId w:val="9"/>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391C"/>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208"/>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35FD3"/>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9904"/>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2F7E5-5E6D-42B1-9E19-012473E25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5274</Words>
  <Characters>30066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2026-03-18T09:03:00Z</cp:lastPrinted>
  <dcterms:created xsi:type="dcterms:W3CDTF">2026-07-06T12:34:00Z</dcterms:created>
  <dcterms:modified xsi:type="dcterms:W3CDTF">2026-07-06T12:36:00Z</dcterms:modified>
</cp:coreProperties>
</file>