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EZ20260610379967 «ГродМТ № 287/26-ЗОИ(П) «Набор реагентов и расходных материалов для выявления и количественного определения РНК вируса гепатита С в биологическом материале методом полимеразной цепной реакции (ПЦР) с учетом результатов в режиме реального времени для УЗ «Гродненская областная инфекционная клиническая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2 997,56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2 997,56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