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C5D" w:rsidRDefault="005A6540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ПОКУПКУ 26/20-1 Различные лекарственные средства (лот 5)</w:t>
      </w:r>
    </w:p>
    <w:p w:rsidR="00DF4C5D" w:rsidRDefault="009D1700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bookmarkStart w:id="0" w:name="_GoBack"/>
      <w:bookmarkEnd w:id="0"/>
      <w:r w:rsidR="00352089">
        <w:rPr>
          <w:rFonts w:ascii="Times New Roman" w:eastAsia="Times New Roman" w:hAnsi="Times New Roman" w:cs="Times New Roman"/>
          <w:sz w:val="28"/>
          <w:szCs w:val="28"/>
          <w:lang w:eastAsia="ru-RU"/>
        </w:rPr>
        <w:t>.07</w:t>
      </w:r>
      <w:r w:rsidR="005A6540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DF4C5D" w:rsidRDefault="00DF4C5D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DF4C5D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DF4C5D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 w:rsidR="00DF4C5D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DF4C5D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DF4C5D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3520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08.07</w:t>
            </w:r>
            <w:r w:rsidR="005A6540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3520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06.07</w:t>
            </w:r>
            <w:r w:rsidR="005A6540">
              <w:rPr>
                <w:rFonts w:ascii="Times New Roman" w:eastAsia="Times New Roman" w:hAnsi="Times New Roman" w:cs="Times New Roman"/>
                <w:lang w:eastAsia="ru-RU"/>
              </w:rPr>
              <w:t>.2026 до 17.00</w:t>
            </w:r>
          </w:p>
        </w:tc>
      </w:tr>
      <w:tr w:rsidR="00DF4C5D">
        <w:trPr>
          <w:trHeight w:val="1160"/>
        </w:trP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3520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07.07</w:t>
            </w:r>
            <w:r w:rsidR="005A6540">
              <w:rPr>
                <w:rFonts w:ascii="Times New Roman" w:eastAsia="Times New Roman" w:hAnsi="Times New Roman" w:cs="Times New Roman"/>
                <w:lang w:eastAsia="ru-RU"/>
              </w:rPr>
              <w:t>.2026 до 17.00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Предельная стоимость предмета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Изложено в Приложении №1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Лекарственное средство должно быть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Лекарственное средство должно соответствовать следующим требованиям.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по лоту № 5 должен быть: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сроке годности два года и более;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не менее 70% от установленного производителем на дату поставки, при сроке годности менее двух лет;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менее 50%, но не менее 30% от установленного производителем на дату поставки на объем, не превышающий квартальную потребность, по сниженной цене, при сроке годности два года и более;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 лоту № 5.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ОБЩИЕ ТРЕБОВАНИЯ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препаратами, определенными Национальным календарем профилактических прививок, перечнем профилактических прививок по эпидемическим показаниям.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Перечень иммунобиологических лекарственных препаратов с установленной формой выпуска к закупке на 2026 год по каждой позиции указан в Приложении 1.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ДОПОЛНИТЕЛЬНЫЕ УСЛОВИЯ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поставляются и хранятся при соблюдении условий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холодовой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цепи», установленных производителем к конкретным препаратам.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(Туберкулин), должны быть оборудованы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терморегистраторами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позволяющими контролировать температуру в контейнере и проводить оценку её соблюдения в течение всего периода транспортировки.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УСЛОВИЯ ПРОВЕДЕНИЯ ЗАКУПКИ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3.1.Для присуждения контрактов на закупку лекарственных средств,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будут использоваться следующие критерии: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соответствие предложений требованиям заявки на закупку;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возможность поставки в соответствии с графиком поставок; 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наименьшая цена.</w:t>
            </w:r>
          </w:p>
          <w:p w:rsidR="00DF4C5D" w:rsidRDefault="005A6540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Приложение 1 </w:t>
            </w:r>
          </w:p>
          <w:p w:rsidR="00DF4C5D" w:rsidRDefault="005A65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Перечень иммунобиологических лекарственных препаратов с установленной формой выпуска для проведения процедур централизованных государственных закупок на 2026 г.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29"/>
              <w:gridCol w:w="1231"/>
              <w:gridCol w:w="803"/>
              <w:gridCol w:w="1550"/>
              <w:gridCol w:w="1386"/>
            </w:tblGrid>
            <w:tr w:rsidR="00DF4C5D">
              <w:trPr>
                <w:trHeight w:val="2008"/>
                <w:jc w:val="center"/>
              </w:trPr>
              <w:tc>
                <w:tcPr>
                  <w:tcW w:w="2035" w:type="dxa"/>
                  <w:shd w:val="clear" w:color="auto" w:fill="auto"/>
                  <w:vAlign w:val="center"/>
                </w:tcPr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 xml:space="preserve">Вакцина для профилактики дифтерии, столбняка, коклюша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18"/>
                    </w:rPr>
                    <w:t>ацеллюлярная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18"/>
                    </w:rPr>
                    <w:t>, гепатита В, полиомиелита, ХИБ-инфекции</w:t>
                  </w:r>
                </w:p>
              </w:tc>
              <w:tc>
                <w:tcPr>
                  <w:tcW w:w="1598" w:type="dxa"/>
                  <w:shd w:val="clear" w:color="auto" w:fill="auto"/>
                  <w:vAlign w:val="center"/>
                </w:tcPr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суспензия для инъекций в/м</w:t>
                  </w:r>
                </w:p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1 доз 0,5 мл</w:t>
                  </w:r>
                </w:p>
              </w:tc>
              <w:tc>
                <w:tcPr>
                  <w:tcW w:w="1602" w:type="dxa"/>
                  <w:shd w:val="clear" w:color="auto" w:fill="auto"/>
                  <w:vAlign w:val="center"/>
                </w:tcPr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-</w:t>
                  </w:r>
                </w:p>
              </w:tc>
              <w:tc>
                <w:tcPr>
                  <w:tcW w:w="1636" w:type="dxa"/>
                  <w:shd w:val="clear" w:color="auto" w:fill="auto"/>
                  <w:vAlign w:val="center"/>
                </w:tcPr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Дети 2, 3, 4 и 18 мес.</w:t>
                  </w:r>
                </w:p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По индивидуальной схеме</w:t>
                  </w:r>
                  <w:r>
                    <w:rPr>
                      <w:rFonts w:ascii="Times New Roman" w:eastAsia="Calibri" w:hAnsi="Times New Roman" w:cs="Times New Roman"/>
                      <w:sz w:val="18"/>
                      <w:vertAlign w:val="superscript"/>
                    </w:rPr>
                    <w:t>1,2</w:t>
                  </w:r>
                </w:p>
              </w:tc>
              <w:tc>
                <w:tcPr>
                  <w:tcW w:w="1919" w:type="dxa"/>
                  <w:shd w:val="clear" w:color="auto" w:fill="auto"/>
                  <w:vAlign w:val="center"/>
                </w:tcPr>
                <w:p w:rsidR="00DF4C5D" w:rsidRDefault="005A6540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18"/>
                    </w:rPr>
                  </w:pPr>
                  <w:r>
                    <w:rPr>
                      <w:rFonts w:ascii="Times New Roman" w:eastAsia="Calibri" w:hAnsi="Times New Roman" w:cs="Times New Roman"/>
                      <w:sz w:val="18"/>
                    </w:rPr>
                    <w:t>По одной дозе в указанный возраст</w:t>
                  </w:r>
                </w:p>
              </w:tc>
            </w:tr>
          </w:tbl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Примечание: 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– Постановление Министерства здравоохранения Республики Беларусь от 17.05.2018 № 42 «О профилактических прививках» (с изменениями в редакции постановления Министерства здравоохранения Республики Беларусь от 13.01.2025 № 3).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– Приказ Министерства здравоохранения Республики Беларусь от 27.02.2014 № 191 «Об утверждении Инструкции по тактике проведения профилактических прививок среди населения в Республике Беларусь».</w:t>
            </w:r>
          </w:p>
          <w:p w:rsidR="00DF4C5D" w:rsidRDefault="00DF4C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DF4C5D" w:rsidRDefault="00DF4C5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случае определения поставщика - нерезидента Республики Беларусь валюта цены предмета закупки на основании предложения поставщика может быть пересчитана в RUB, USD, EUR, CNY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 этом рекомендованная валюта платежа для резидентов Российской Федерации – RUB, для иных нерезидентов РБ (кроме резидентов РФ) – EUR. 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валюта цены отличается от валюты платежа, то обмен валюты цены на валюту платежа производится с использованием валютно-обменного курса, установленного банком Покупателя на дату проведения платежа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F4C5D" w:rsidRDefault="005A6540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DF4C5D" w:rsidRDefault="00DF4C5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2.15. в отношении юридического лица и индивидуального </w:t>
            </w:r>
            <w:r>
              <w:rPr>
                <w:rFonts w:ascii="Times New Roman" w:hAnsi="Times New Roman" w:cs="Times New Roman"/>
              </w:rPr>
              <w:lastRenderedPageBreak/>
              <w:t>предпринимателя не должно быть возбуждено производство по делу о банкротстве;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DF4C5D" w:rsidRDefault="00DF4C5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DF4C5D" w:rsidRDefault="005A6540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DF4C5D" w:rsidRDefault="005A6540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DF4C5D" w:rsidRDefault="005A6540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DF4C5D" w:rsidRDefault="005A6540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 требованиям пункта 2.8. подтверждается: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DF4C5D" w:rsidRDefault="005A6540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DF4C5D" w:rsidRDefault="005A6540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DF4C5D" w:rsidRDefault="00DF4C5D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F4C5D" w:rsidRDefault="005A6540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>
              <w:rPr>
                <w:rStyle w:val="word-wrapper"/>
                <w:sz w:val="22"/>
                <w:szCs w:val="22"/>
              </w:rPr>
              <w:lastRenderedPageBreak/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DF4C5D" w:rsidRDefault="005A6540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DF4C5D" w:rsidRDefault="005A6540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</w:t>
            </w:r>
            <w:r>
              <w:rPr>
                <w:rStyle w:val="word-wrapper"/>
                <w:sz w:val="22"/>
                <w:szCs w:val="22"/>
              </w:rPr>
              <w:lastRenderedPageBreak/>
              <w:t>государственной закупки.</w:t>
            </w:r>
          </w:p>
          <w:p w:rsidR="00DF4C5D" w:rsidRDefault="00DF4C5D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DF4C5D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DF4C5D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DF4C5D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DF4C5D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DF4C5D" w:rsidRDefault="00DF4C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5D" w:rsidRDefault="00DF4C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5D" w:rsidRDefault="005A65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</w:t>
      </w:r>
      <w:r w:rsidR="003520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ститель генерального директора                                  Е.Н.Гончарова</w:t>
      </w:r>
    </w:p>
    <w:p w:rsidR="00DF4C5D" w:rsidRDefault="00DF4C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5D" w:rsidRDefault="005A65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DF4C5D" w:rsidRDefault="005A654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DF4C5D" w:rsidRDefault="005A6540" w:rsidP="005A6540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</w:t>
      </w:r>
    </w:p>
    <w:p w:rsidR="00DF4C5D" w:rsidRDefault="00DF4C5D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5D" w:rsidRDefault="005A6540">
      <w:pPr>
        <w:tabs>
          <w:tab w:val="left" w:pos="6804"/>
        </w:tabs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DF4C5D" w:rsidRDefault="00DF4C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5D" w:rsidRDefault="005A654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DF4C5D" w:rsidRDefault="00DF4C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4C5D" w:rsidRDefault="005A6540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DF4C5D" w:rsidRDefault="005A6540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DF4C5D" w:rsidRDefault="00DF4C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DF4C5D" w:rsidRDefault="005A6540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DF4C5D" w:rsidRDefault="00DF4C5D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DF4C5D" w:rsidRDefault="005A654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F4C5D" w:rsidRDefault="005A654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DF4C5D" w:rsidRDefault="00DF4C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DF4C5D" w:rsidRDefault="00DF4C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DF4C5D" w:rsidRDefault="00DF4C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DF4C5D" w:rsidRDefault="005A654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DF4C5D" w:rsidRDefault="00DF4C5D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F4C5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C5D" w:rsidRDefault="00DF4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C5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C5D" w:rsidRDefault="00DF4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C5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C5D" w:rsidRDefault="00DF4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4C5D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DF4C5D" w:rsidRDefault="005A6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C5D" w:rsidRDefault="00DF4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F4C5D" w:rsidRDefault="00DF4C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F4C5D" w:rsidRDefault="00DF4C5D"/>
    <w:p w:rsidR="00DF4C5D" w:rsidRDefault="00DF4C5D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C5D" w:rsidRDefault="00DF4C5D"/>
    <w:sectPr w:rsidR="00DF4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C5D"/>
    <w:rsid w:val="000579A3"/>
    <w:rsid w:val="00352089"/>
    <w:rsid w:val="005A6540"/>
    <w:rsid w:val="009D1700"/>
    <w:rsid w:val="00DF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EE32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19183-A9D7-400D-97F0-02C478BEA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12</Pages>
  <Words>4258</Words>
  <Characters>24272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28</cp:revision>
  <cp:lastPrinted>2026-05-13T13:17:00Z</cp:lastPrinted>
  <dcterms:created xsi:type="dcterms:W3CDTF">2025-08-27T19:48:00Z</dcterms:created>
  <dcterms:modified xsi:type="dcterms:W3CDTF">2026-07-01T12:31:00Z</dcterms:modified>
</cp:coreProperties>
</file>