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FE98F" w14:textId="17EAA8DB" w:rsidR="00B837B9" w:rsidRPr="003C3D9E" w:rsidRDefault="00B837B9" w:rsidP="003C3D9E">
      <w:pPr>
        <w:contextualSpacing/>
        <w:mirrorIndents/>
        <w:rPr>
          <w:b/>
          <w:color w:val="000000"/>
        </w:rPr>
      </w:pPr>
      <w:proofErr w:type="spellStart"/>
      <w:r w:rsidRPr="003C3D9E">
        <w:rPr>
          <w:b/>
          <w:color w:val="000000"/>
        </w:rPr>
        <w:t>ГродМТ</w:t>
      </w:r>
      <w:proofErr w:type="spellEnd"/>
      <w:r w:rsidRPr="003C3D9E">
        <w:rPr>
          <w:b/>
          <w:color w:val="000000"/>
        </w:rPr>
        <w:t xml:space="preserve"> </w:t>
      </w:r>
      <w:r w:rsidR="00783797" w:rsidRPr="003C3D9E">
        <w:rPr>
          <w:b/>
          <w:color w:val="000000"/>
        </w:rPr>
        <w:t>2</w:t>
      </w:r>
      <w:r w:rsidR="00BD062C">
        <w:rPr>
          <w:b/>
          <w:color w:val="000000"/>
        </w:rPr>
        <w:t>72</w:t>
      </w:r>
      <w:r w:rsidRPr="003C3D9E">
        <w:rPr>
          <w:b/>
          <w:color w:val="000000"/>
        </w:rPr>
        <w:t>/2</w:t>
      </w:r>
      <w:r w:rsidR="00F43F2C" w:rsidRPr="003C3D9E">
        <w:rPr>
          <w:b/>
          <w:color w:val="000000"/>
        </w:rPr>
        <w:t>6</w:t>
      </w:r>
      <w:r w:rsidRPr="003C3D9E">
        <w:rPr>
          <w:b/>
          <w:color w:val="000000"/>
        </w:rPr>
        <w:t>-</w:t>
      </w:r>
      <w:r w:rsidR="0024462A">
        <w:rPr>
          <w:b/>
          <w:color w:val="000000"/>
        </w:rPr>
        <w:t>П</w:t>
      </w:r>
      <w:bookmarkStart w:id="0" w:name="_GoBack"/>
      <w:bookmarkEnd w:id="0"/>
      <w:r w:rsidRPr="003C3D9E">
        <w:rPr>
          <w:b/>
          <w:color w:val="000000"/>
        </w:rPr>
        <w:t>ЭА                                                                                         Приложение 1</w:t>
      </w:r>
    </w:p>
    <w:p w14:paraId="122FE1DA" w14:textId="77777777" w:rsidR="00B837B9" w:rsidRPr="003C3D9E" w:rsidRDefault="00B837B9" w:rsidP="003C3D9E">
      <w:pPr>
        <w:contextualSpacing/>
        <w:mirrorIndents/>
        <w:jc w:val="center"/>
      </w:pPr>
    </w:p>
    <w:p w14:paraId="51F825EF" w14:textId="77777777" w:rsidR="00B837B9" w:rsidRPr="003C3D9E" w:rsidRDefault="00B837B9" w:rsidP="003C3D9E">
      <w:pPr>
        <w:contextualSpacing/>
        <w:mirrorIndents/>
        <w:jc w:val="center"/>
        <w:rPr>
          <w:b/>
        </w:rPr>
      </w:pPr>
      <w:r w:rsidRPr="003C3D9E">
        <w:tab/>
      </w:r>
      <w:r w:rsidRPr="003C3D9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DA484CA" w14:textId="77777777" w:rsidR="00783797" w:rsidRPr="003C3D9E" w:rsidRDefault="00783797" w:rsidP="00BD062C">
      <w:pPr>
        <w:tabs>
          <w:tab w:val="left" w:pos="8130"/>
        </w:tabs>
        <w:contextualSpacing/>
        <w:mirrorIndents/>
        <w:rPr>
          <w:b/>
        </w:rPr>
      </w:pPr>
    </w:p>
    <w:p w14:paraId="049F8F8A" w14:textId="386B6C2D" w:rsidR="009441BF" w:rsidRPr="003C3D9E" w:rsidRDefault="00B837B9" w:rsidP="003C3D9E">
      <w:pPr>
        <w:tabs>
          <w:tab w:val="left" w:pos="928"/>
          <w:tab w:val="left" w:pos="8130"/>
        </w:tabs>
        <w:contextualSpacing/>
        <w:mirrorIndents/>
        <w:jc w:val="center"/>
        <w:rPr>
          <w:b/>
        </w:rPr>
      </w:pPr>
      <w:r w:rsidRPr="003C3D9E">
        <w:rPr>
          <w:b/>
        </w:rPr>
        <w:t xml:space="preserve">Лот 1 </w:t>
      </w:r>
      <w:r w:rsidR="003C3D9E">
        <w:rPr>
          <w:b/>
        </w:rPr>
        <w:t xml:space="preserve">Реагенты и расходные материалы к анализатору электролитов </w:t>
      </w:r>
      <w:r w:rsidR="003C3D9E" w:rsidRPr="003C3D9E">
        <w:rPr>
          <w:b/>
        </w:rPr>
        <w:t>«</w:t>
      </w:r>
      <w:proofErr w:type="spellStart"/>
      <w:r w:rsidR="003C3D9E">
        <w:rPr>
          <w:b/>
          <w:lang w:val="en-US"/>
        </w:rPr>
        <w:t>Biomaxima</w:t>
      </w:r>
      <w:proofErr w:type="spellEnd"/>
      <w:r w:rsidR="003C3D9E" w:rsidRPr="003C3D9E">
        <w:rPr>
          <w:b/>
        </w:rPr>
        <w:t xml:space="preserve"> </w:t>
      </w:r>
      <w:r w:rsidR="003C3D9E">
        <w:rPr>
          <w:b/>
          <w:lang w:val="en-US"/>
        </w:rPr>
        <w:t>Na</w:t>
      </w:r>
      <w:r w:rsidR="003C3D9E" w:rsidRPr="003C3D9E">
        <w:rPr>
          <w:b/>
        </w:rPr>
        <w:t>/</w:t>
      </w:r>
      <w:r w:rsidR="003C3D9E">
        <w:rPr>
          <w:b/>
          <w:lang w:val="en-US"/>
        </w:rPr>
        <w:t>K</w:t>
      </w:r>
      <w:r w:rsidR="003C3D9E" w:rsidRPr="003C3D9E">
        <w:rPr>
          <w:b/>
        </w:rPr>
        <w:t>/</w:t>
      </w:r>
      <w:r w:rsidR="003C3D9E">
        <w:rPr>
          <w:b/>
          <w:lang w:val="en-US"/>
        </w:rPr>
        <w:t>Cl</w:t>
      </w:r>
      <w:r w:rsidR="003C3D9E" w:rsidRPr="003C3D9E">
        <w:rPr>
          <w:b/>
        </w:rPr>
        <w:t>/</w:t>
      </w:r>
      <w:r w:rsidR="003C3D9E">
        <w:rPr>
          <w:b/>
          <w:lang w:val="en-US"/>
        </w:rPr>
        <w:t>Ca</w:t>
      </w:r>
      <w:r w:rsidR="003C3D9E" w:rsidRPr="003C3D9E">
        <w:rPr>
          <w:b/>
        </w:rPr>
        <w:t>/</w:t>
      </w:r>
      <w:r w:rsidR="003C3D9E">
        <w:rPr>
          <w:b/>
          <w:lang w:val="en-US"/>
        </w:rPr>
        <w:t>pH</w:t>
      </w:r>
      <w:r w:rsidR="003C3D9E">
        <w:rPr>
          <w:b/>
        </w:rPr>
        <w:t>»</w:t>
      </w:r>
    </w:p>
    <w:p w14:paraId="4A886887" w14:textId="77777777" w:rsidR="003C3D9E" w:rsidRPr="003C3D9E" w:rsidRDefault="003C3D9E" w:rsidP="003C3D9E">
      <w:pPr>
        <w:tabs>
          <w:tab w:val="left" w:pos="928"/>
          <w:tab w:val="left" w:pos="8130"/>
        </w:tabs>
        <w:contextualSpacing/>
        <w:mirrorIndents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2405"/>
        <w:gridCol w:w="3813"/>
        <w:gridCol w:w="1437"/>
        <w:gridCol w:w="1142"/>
      </w:tblGrid>
      <w:tr w:rsidR="003C3D9E" w:rsidRPr="003C3D9E" w14:paraId="45902C40" w14:textId="77777777" w:rsidTr="00D51107">
        <w:tc>
          <w:tcPr>
            <w:tcW w:w="293" w:type="pct"/>
          </w:tcPr>
          <w:p w14:paraId="4A95CE42" w14:textId="77777777" w:rsidR="003C3D9E" w:rsidRPr="003C3D9E" w:rsidRDefault="003C3D9E" w:rsidP="003C3D9E">
            <w:pPr>
              <w:pStyle w:val="Style13"/>
              <w:widowControl/>
              <w:contextualSpacing/>
              <w:mirrorIndents/>
              <w:rPr>
                <w:rStyle w:val="FontStyle18"/>
                <w:rFonts w:eastAsiaTheme="majorEastAsia"/>
                <w:b w:val="0"/>
                <w:sz w:val="24"/>
                <w:szCs w:val="24"/>
              </w:rPr>
            </w:pPr>
            <w:r w:rsidRPr="003C3D9E">
              <w:rPr>
                <w:rStyle w:val="FontStyle18"/>
                <w:rFonts w:eastAsiaTheme="majorEastAsia"/>
                <w:b w:val="0"/>
                <w:sz w:val="24"/>
                <w:szCs w:val="24"/>
              </w:rPr>
              <w:t>№ п/п</w:t>
            </w:r>
          </w:p>
        </w:tc>
        <w:tc>
          <w:tcPr>
            <w:tcW w:w="1287" w:type="pct"/>
            <w:vAlign w:val="center"/>
          </w:tcPr>
          <w:p w14:paraId="70169E27" w14:textId="77777777" w:rsidR="003C3D9E" w:rsidRPr="003C3D9E" w:rsidRDefault="003C3D9E" w:rsidP="003C3D9E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3C3D9E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040" w:type="pct"/>
            <w:vAlign w:val="center"/>
          </w:tcPr>
          <w:p w14:paraId="2EBE38C1" w14:textId="77777777" w:rsidR="003C3D9E" w:rsidRPr="003C3D9E" w:rsidRDefault="003C3D9E" w:rsidP="003C3D9E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3C3D9E">
              <w:rPr>
                <w:sz w:val="24"/>
                <w:szCs w:val="24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769" w:type="pct"/>
            <w:tcBorders>
              <w:right w:val="single" w:sz="4" w:space="0" w:color="auto"/>
            </w:tcBorders>
            <w:vAlign w:val="center"/>
          </w:tcPr>
          <w:p w14:paraId="5293FDE2" w14:textId="0C21BDDD" w:rsidR="003C3D9E" w:rsidRPr="003C3D9E" w:rsidRDefault="003C3D9E" w:rsidP="003C3D9E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3C3D9E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611" w:type="pct"/>
            <w:tcBorders>
              <w:left w:val="single" w:sz="4" w:space="0" w:color="auto"/>
            </w:tcBorders>
            <w:vAlign w:val="center"/>
          </w:tcPr>
          <w:p w14:paraId="127FA2AB" w14:textId="057D6DA7" w:rsidR="003C3D9E" w:rsidRPr="003C3D9E" w:rsidRDefault="003C3D9E" w:rsidP="003C3D9E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3C3D9E">
              <w:rPr>
                <w:sz w:val="24"/>
                <w:szCs w:val="24"/>
              </w:rPr>
              <w:t>Количество</w:t>
            </w:r>
          </w:p>
        </w:tc>
      </w:tr>
      <w:tr w:rsidR="003C3D9E" w:rsidRPr="003C3D9E" w14:paraId="74760FD3" w14:textId="77777777" w:rsidTr="00D51107">
        <w:tc>
          <w:tcPr>
            <w:tcW w:w="293" w:type="pct"/>
          </w:tcPr>
          <w:p w14:paraId="46FE5A95" w14:textId="77777777" w:rsidR="003C3D9E" w:rsidRPr="003C3D9E" w:rsidRDefault="003C3D9E" w:rsidP="003C3D9E">
            <w:pPr>
              <w:pStyle w:val="Style10"/>
              <w:widowControl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1287" w:type="pct"/>
          </w:tcPr>
          <w:p w14:paraId="26E5DCF9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 xml:space="preserve">Активирующий раствор </w:t>
            </w:r>
            <w:bookmarkStart w:id="1" w:name="_Hlk219215011"/>
            <w:r w:rsidRPr="003C3D9E">
              <w:t>для анализатор</w:t>
            </w:r>
            <w:bookmarkEnd w:id="1"/>
            <w:r w:rsidRPr="003C3D9E">
              <w:t>а</w:t>
            </w:r>
          </w:p>
          <w:p w14:paraId="5B5B03F0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040" w:type="pct"/>
          </w:tcPr>
          <w:p w14:paraId="4DB2F2F7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Предназначен для активации натриевых, калиевых, хлоридных и ионизированных кальциевых электродов в анализаторе «B</w:t>
            </w:r>
            <w:proofErr w:type="spellStart"/>
            <w:r w:rsidRPr="003C3D9E">
              <w:rPr>
                <w:lang w:val="en-US"/>
              </w:rPr>
              <w:t>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  <w:p w14:paraId="651FD355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Готов к использованию</w:t>
            </w:r>
          </w:p>
          <w:p w14:paraId="10FB4969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Фасовка не более 100 мл\</w:t>
            </w:r>
            <w:proofErr w:type="spellStart"/>
            <w:r w:rsidRPr="003C3D9E">
              <w:t>наб</w:t>
            </w:r>
            <w:proofErr w:type="spellEnd"/>
          </w:p>
        </w:tc>
        <w:tc>
          <w:tcPr>
            <w:tcW w:w="769" w:type="pct"/>
            <w:tcBorders>
              <w:right w:val="single" w:sz="4" w:space="0" w:color="auto"/>
            </w:tcBorders>
          </w:tcPr>
          <w:p w14:paraId="133BF958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наб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</w:tcBorders>
          </w:tcPr>
          <w:p w14:paraId="7ED96148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2</w:t>
            </w:r>
          </w:p>
        </w:tc>
      </w:tr>
      <w:tr w:rsidR="003C3D9E" w:rsidRPr="003C3D9E" w14:paraId="79F37792" w14:textId="77777777" w:rsidTr="00D51107">
        <w:trPr>
          <w:trHeight w:val="587"/>
        </w:trPr>
        <w:tc>
          <w:tcPr>
            <w:tcW w:w="293" w:type="pct"/>
          </w:tcPr>
          <w:p w14:paraId="7049F77A" w14:textId="77777777" w:rsidR="003C3D9E" w:rsidRPr="003C3D9E" w:rsidRDefault="003C3D9E" w:rsidP="003C3D9E">
            <w:pPr>
              <w:pStyle w:val="Style10"/>
              <w:widowControl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287" w:type="pct"/>
          </w:tcPr>
          <w:p w14:paraId="60A7FDD4" w14:textId="77777777" w:rsidR="003C3D9E" w:rsidRPr="003C3D9E" w:rsidRDefault="003C3D9E" w:rsidP="003C3D9E">
            <w:pPr>
              <w:contextualSpacing/>
              <w:mirrorIndents/>
              <w:jc w:val="both"/>
              <w:rPr>
                <w:color w:val="000000"/>
              </w:rPr>
            </w:pPr>
            <w:r w:rsidRPr="003C3D9E">
              <w:t>Внутренний раствор для электродов</w:t>
            </w:r>
          </w:p>
        </w:tc>
        <w:tc>
          <w:tcPr>
            <w:tcW w:w="2040" w:type="pct"/>
          </w:tcPr>
          <w:p w14:paraId="27C18742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  <w:r w:rsidRPr="003C3D9E">
              <w:t xml:space="preserve">Предназначен для заправки натриевых, калиевых, хлоридных, кальциевых и </w:t>
            </w:r>
            <w:proofErr w:type="spellStart"/>
            <w:r w:rsidRPr="003C3D9E">
              <w:t>pH</w:t>
            </w:r>
            <w:proofErr w:type="spellEnd"/>
            <w:r w:rsidRPr="003C3D9E">
              <w:t xml:space="preserve"> электродов в анализаторах «B</w:t>
            </w:r>
            <w:proofErr w:type="spellStart"/>
            <w:r w:rsidRPr="003C3D9E">
              <w:rPr>
                <w:lang w:val="en-US"/>
              </w:rPr>
              <w:t>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  <w:p w14:paraId="466EAF44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  <w:r w:rsidRPr="003C3D9E">
              <w:t>Готов к использованию</w:t>
            </w:r>
          </w:p>
          <w:p w14:paraId="1F4697B3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  <w:r w:rsidRPr="003C3D9E">
              <w:t>Фасовка: не более 3 мл\</w:t>
            </w:r>
            <w:proofErr w:type="spellStart"/>
            <w:r w:rsidRPr="003C3D9E">
              <w:t>наб</w:t>
            </w:r>
            <w:proofErr w:type="spellEnd"/>
          </w:p>
        </w:tc>
        <w:tc>
          <w:tcPr>
            <w:tcW w:w="769" w:type="pct"/>
            <w:tcBorders>
              <w:right w:val="single" w:sz="4" w:space="0" w:color="auto"/>
            </w:tcBorders>
          </w:tcPr>
          <w:p w14:paraId="72367941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наб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</w:tcBorders>
          </w:tcPr>
          <w:p w14:paraId="2ED69A8A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2</w:t>
            </w:r>
          </w:p>
        </w:tc>
      </w:tr>
      <w:tr w:rsidR="003C3D9E" w:rsidRPr="003C3D9E" w14:paraId="1574078B" w14:textId="77777777" w:rsidTr="00D51107">
        <w:tc>
          <w:tcPr>
            <w:tcW w:w="293" w:type="pct"/>
          </w:tcPr>
          <w:p w14:paraId="0C3F1B45" w14:textId="77777777" w:rsidR="003C3D9E" w:rsidRPr="003C3D9E" w:rsidRDefault="003C3D9E" w:rsidP="003C3D9E">
            <w:pPr>
              <w:pStyle w:val="Style10"/>
              <w:widowControl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287" w:type="pct"/>
          </w:tcPr>
          <w:p w14:paraId="6C05EA06" w14:textId="77777777" w:rsidR="003C3D9E" w:rsidRPr="003C3D9E" w:rsidRDefault="003C3D9E" w:rsidP="003C3D9E">
            <w:pPr>
              <w:tabs>
                <w:tab w:val="left" w:pos="0"/>
              </w:tabs>
              <w:contextualSpacing/>
              <w:mirrorIndents/>
              <w:jc w:val="both"/>
              <w:rPr>
                <w:color w:val="000000"/>
              </w:rPr>
            </w:pPr>
            <w:r w:rsidRPr="003C3D9E">
              <w:t xml:space="preserve">Внутренний раствор эталонного электрода </w:t>
            </w:r>
          </w:p>
        </w:tc>
        <w:tc>
          <w:tcPr>
            <w:tcW w:w="2040" w:type="pct"/>
          </w:tcPr>
          <w:p w14:paraId="39EFDEB8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color w:val="000000"/>
              </w:rPr>
            </w:pPr>
            <w:r w:rsidRPr="003C3D9E">
              <w:t xml:space="preserve">Предназначен для заправки эталонного электрода в </w:t>
            </w:r>
            <w:proofErr w:type="gramStart"/>
            <w:r w:rsidRPr="003C3D9E">
              <w:t>анализаторах  «</w:t>
            </w:r>
            <w:proofErr w:type="spellStart"/>
            <w:proofErr w:type="gramEnd"/>
            <w:r w:rsidRPr="003C3D9E">
              <w:rPr>
                <w:lang w:val="en-US"/>
              </w:rPr>
              <w:t>Biomaxima</w:t>
            </w:r>
            <w:proofErr w:type="spellEnd"/>
            <w:r w:rsidRPr="003C3D9E">
              <w:t xml:space="preserve"> </w:t>
            </w:r>
            <w:r w:rsidRPr="003C3D9E">
              <w:rPr>
                <w:lang w:val="en-US"/>
              </w:rPr>
              <w:t>Na</w:t>
            </w:r>
            <w:r w:rsidRPr="003C3D9E">
              <w:t>/</w:t>
            </w:r>
            <w:r w:rsidRPr="003C3D9E">
              <w:rPr>
                <w:lang w:val="en-US"/>
              </w:rPr>
              <w:t>K</w:t>
            </w:r>
            <w:r w:rsidRPr="003C3D9E">
              <w:t>/</w:t>
            </w:r>
            <w:r w:rsidRPr="003C3D9E">
              <w:rPr>
                <w:lang w:val="en-US"/>
              </w:rPr>
              <w:t>Cl</w:t>
            </w:r>
            <w:r w:rsidRPr="003C3D9E">
              <w:t>/</w:t>
            </w:r>
            <w:r w:rsidRPr="003C3D9E">
              <w:rPr>
                <w:lang w:val="en-US"/>
              </w:rPr>
              <w:t>Ca</w:t>
            </w:r>
            <w:r w:rsidRPr="003C3D9E">
              <w:t>/</w:t>
            </w:r>
            <w:r w:rsidRPr="003C3D9E">
              <w:rPr>
                <w:lang w:val="en-US"/>
              </w:rPr>
              <w:t>pH</w:t>
            </w:r>
            <w:r w:rsidRPr="003C3D9E">
              <w:t>»</w:t>
            </w:r>
          </w:p>
          <w:p w14:paraId="423FFA1B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color w:val="000000"/>
              </w:rPr>
            </w:pPr>
            <w:r w:rsidRPr="003C3D9E">
              <w:t>Готов к использованию</w:t>
            </w:r>
          </w:p>
          <w:p w14:paraId="2B6ABFAB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color w:val="000000"/>
              </w:rPr>
            </w:pPr>
            <w:r w:rsidRPr="003C3D9E">
              <w:t>Фасовка: не более 10 мл\</w:t>
            </w:r>
            <w:proofErr w:type="spellStart"/>
            <w:r w:rsidRPr="003C3D9E">
              <w:t>наб</w:t>
            </w:r>
            <w:proofErr w:type="spellEnd"/>
          </w:p>
        </w:tc>
        <w:tc>
          <w:tcPr>
            <w:tcW w:w="769" w:type="pct"/>
            <w:tcBorders>
              <w:right w:val="single" w:sz="4" w:space="0" w:color="auto"/>
            </w:tcBorders>
          </w:tcPr>
          <w:p w14:paraId="3947BF24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наб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</w:tcBorders>
          </w:tcPr>
          <w:p w14:paraId="107C8E84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2</w:t>
            </w:r>
          </w:p>
        </w:tc>
      </w:tr>
      <w:tr w:rsidR="003C3D9E" w:rsidRPr="003C3D9E" w14:paraId="2C160D4B" w14:textId="77777777" w:rsidTr="00D51107">
        <w:tc>
          <w:tcPr>
            <w:tcW w:w="293" w:type="pct"/>
          </w:tcPr>
          <w:p w14:paraId="1F520BB5" w14:textId="77777777" w:rsidR="003C3D9E" w:rsidRPr="003C3D9E" w:rsidRDefault="003C3D9E" w:rsidP="003C3D9E">
            <w:pPr>
              <w:pStyle w:val="Style10"/>
              <w:widowControl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287" w:type="pct"/>
          </w:tcPr>
          <w:p w14:paraId="2997D8AD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  <w:r w:rsidRPr="003C3D9E">
              <w:t>Набор контролей</w:t>
            </w:r>
          </w:p>
        </w:tc>
        <w:tc>
          <w:tcPr>
            <w:tcW w:w="2040" w:type="pct"/>
          </w:tcPr>
          <w:p w14:paraId="416027FC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color w:val="000000"/>
              </w:rPr>
            </w:pPr>
            <w:r w:rsidRPr="003C3D9E">
              <w:t xml:space="preserve">Предназначен для мониторинга работы анализаторов </w:t>
            </w:r>
            <w:r w:rsidRPr="003C3D9E">
              <w:rPr>
                <w:color w:val="000000"/>
              </w:rPr>
              <w:t>«</w:t>
            </w:r>
            <w:proofErr w:type="spellStart"/>
            <w:r w:rsidRPr="003C3D9E">
              <w:rPr>
                <w:color w:val="000000"/>
                <w:lang w:val="en-US"/>
              </w:rPr>
              <w:t>Biomaxima</w:t>
            </w:r>
            <w:proofErr w:type="spellEnd"/>
            <w:r w:rsidRPr="003C3D9E">
              <w:rPr>
                <w:color w:val="000000"/>
              </w:rPr>
              <w:t xml:space="preserve"> </w:t>
            </w:r>
            <w:r w:rsidRPr="003C3D9E">
              <w:rPr>
                <w:color w:val="000000"/>
                <w:lang w:val="en-US"/>
              </w:rPr>
              <w:t>Na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K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Cl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Ca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pH</w:t>
            </w:r>
            <w:r w:rsidRPr="003C3D9E">
              <w:rPr>
                <w:color w:val="000000"/>
              </w:rPr>
              <w:t>»</w:t>
            </w:r>
          </w:p>
          <w:p w14:paraId="20EABECC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color w:val="000000"/>
              </w:rPr>
            </w:pPr>
            <w:r w:rsidRPr="003C3D9E">
              <w:t>Готовый к использованию</w:t>
            </w:r>
          </w:p>
          <w:p w14:paraId="68A66030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color w:val="000000"/>
              </w:rPr>
            </w:pPr>
            <w:r w:rsidRPr="003C3D9E">
              <w:t>Фасовка: не более 1 x 5 мл (уровень 1) + 1 x 5 мл (уровень 2) + 1 x 5 мл (уровень 3) в наборе</w:t>
            </w:r>
          </w:p>
        </w:tc>
        <w:tc>
          <w:tcPr>
            <w:tcW w:w="769" w:type="pct"/>
            <w:tcBorders>
              <w:right w:val="single" w:sz="4" w:space="0" w:color="auto"/>
            </w:tcBorders>
          </w:tcPr>
          <w:p w14:paraId="51C50799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наб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</w:tcBorders>
          </w:tcPr>
          <w:p w14:paraId="0EC16395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10</w:t>
            </w:r>
          </w:p>
        </w:tc>
      </w:tr>
      <w:tr w:rsidR="003C3D9E" w:rsidRPr="003C3D9E" w14:paraId="4EADFE9D" w14:textId="77777777" w:rsidTr="00D51107">
        <w:tc>
          <w:tcPr>
            <w:tcW w:w="293" w:type="pct"/>
          </w:tcPr>
          <w:p w14:paraId="6508B8A1" w14:textId="77777777" w:rsidR="003C3D9E" w:rsidRPr="003C3D9E" w:rsidRDefault="003C3D9E" w:rsidP="003C3D9E">
            <w:pPr>
              <w:pStyle w:val="Style10"/>
              <w:widowControl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5</w:t>
            </w:r>
          </w:p>
        </w:tc>
        <w:tc>
          <w:tcPr>
            <w:tcW w:w="1287" w:type="pct"/>
          </w:tcPr>
          <w:p w14:paraId="1A9FF625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  <w:r w:rsidRPr="003C3D9E">
              <w:t>Набор реагентов</w:t>
            </w:r>
          </w:p>
        </w:tc>
        <w:tc>
          <w:tcPr>
            <w:tcW w:w="2040" w:type="pct"/>
          </w:tcPr>
          <w:p w14:paraId="05B2B460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 xml:space="preserve">Предназначен для </w:t>
            </w:r>
            <w:proofErr w:type="spellStart"/>
            <w:r w:rsidRPr="003C3D9E">
              <w:t>автокалибровки</w:t>
            </w:r>
            <w:proofErr w:type="spellEnd"/>
            <w:r w:rsidRPr="003C3D9E">
              <w:t xml:space="preserve"> натрия, калия, хлорида и ионизированного кальция в анализаторах   </w:t>
            </w:r>
          </w:p>
          <w:p w14:paraId="33BE6C91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  <w:rPr>
                <w:lang w:val="en-US"/>
              </w:rPr>
            </w:pPr>
            <w:r w:rsidRPr="003C3D9E">
              <w:rPr>
                <w:lang w:val="en-US"/>
              </w:rPr>
              <w:t>«</w:t>
            </w:r>
            <w:proofErr w:type="spellStart"/>
            <w:r w:rsidRPr="003C3D9E">
              <w:rPr>
                <w:lang w:val="en-US"/>
              </w:rPr>
              <w:t>Biomaxima</w:t>
            </w:r>
            <w:proofErr w:type="spellEnd"/>
            <w:r w:rsidRPr="003C3D9E">
              <w:rPr>
                <w:lang w:val="en-US"/>
              </w:rPr>
              <w:t xml:space="preserve"> Na/K/Cl/Ca/pH»</w:t>
            </w:r>
          </w:p>
          <w:p w14:paraId="2B57B82A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</w:pPr>
            <w:r w:rsidRPr="003C3D9E">
              <w:t>Готовы к использованию</w:t>
            </w:r>
          </w:p>
          <w:p w14:paraId="5F40F3A7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</w:pPr>
            <w:r w:rsidRPr="003C3D9E">
              <w:t xml:space="preserve">Фасовка: не менее: </w:t>
            </w:r>
          </w:p>
          <w:p w14:paraId="59D04A0C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</w:pPr>
            <w:r w:rsidRPr="003C3D9E">
              <w:t>Раствор A (430 мл) + Раствор B (110 мл)</w:t>
            </w:r>
          </w:p>
        </w:tc>
        <w:tc>
          <w:tcPr>
            <w:tcW w:w="769" w:type="pct"/>
            <w:tcBorders>
              <w:right w:val="single" w:sz="4" w:space="0" w:color="auto"/>
            </w:tcBorders>
          </w:tcPr>
          <w:p w14:paraId="26B59C48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наб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</w:tcBorders>
          </w:tcPr>
          <w:p w14:paraId="20393B8B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10</w:t>
            </w:r>
          </w:p>
        </w:tc>
      </w:tr>
      <w:tr w:rsidR="003C3D9E" w:rsidRPr="003C3D9E" w14:paraId="6A69BE8C" w14:textId="77777777" w:rsidTr="00D51107">
        <w:trPr>
          <w:trHeight w:val="414"/>
        </w:trPr>
        <w:tc>
          <w:tcPr>
            <w:tcW w:w="293" w:type="pct"/>
            <w:tcBorders>
              <w:bottom w:val="single" w:sz="4" w:space="0" w:color="auto"/>
            </w:tcBorders>
          </w:tcPr>
          <w:p w14:paraId="040DB2F1" w14:textId="77777777" w:rsidR="003C3D9E" w:rsidRPr="003C3D9E" w:rsidRDefault="003C3D9E" w:rsidP="003C3D9E">
            <w:pPr>
              <w:pStyle w:val="Style10"/>
              <w:widowControl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6</w:t>
            </w: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1C967C3A" w14:textId="77777777" w:rsidR="003C3D9E" w:rsidRPr="003C3D9E" w:rsidRDefault="003C3D9E" w:rsidP="003C3D9E">
            <w:pPr>
              <w:contextualSpacing/>
              <w:mirrorIndents/>
              <w:rPr>
                <w:color w:val="000000"/>
              </w:rPr>
            </w:pPr>
            <w:r w:rsidRPr="003C3D9E">
              <w:t xml:space="preserve">Раствор для очистки </w:t>
            </w:r>
          </w:p>
        </w:tc>
        <w:tc>
          <w:tcPr>
            <w:tcW w:w="2040" w:type="pct"/>
            <w:tcBorders>
              <w:bottom w:val="single" w:sz="4" w:space="0" w:color="auto"/>
            </w:tcBorders>
          </w:tcPr>
          <w:p w14:paraId="54288B25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 xml:space="preserve">Предназначен для ежедневной очистки измерительной системы анализаторов </w:t>
            </w:r>
            <w:r w:rsidRPr="003C3D9E">
              <w:rPr>
                <w:color w:val="000000"/>
              </w:rPr>
              <w:t>«</w:t>
            </w:r>
            <w:proofErr w:type="spellStart"/>
            <w:r w:rsidRPr="003C3D9E">
              <w:rPr>
                <w:color w:val="000000"/>
                <w:lang w:val="en-US"/>
              </w:rPr>
              <w:t>Biomaxima</w:t>
            </w:r>
            <w:proofErr w:type="spellEnd"/>
            <w:r w:rsidRPr="003C3D9E">
              <w:rPr>
                <w:color w:val="000000"/>
              </w:rPr>
              <w:t xml:space="preserve"> </w:t>
            </w:r>
            <w:r w:rsidRPr="003C3D9E">
              <w:rPr>
                <w:color w:val="000000"/>
                <w:lang w:val="en-US"/>
              </w:rPr>
              <w:t>Na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K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Cl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Ca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pH</w:t>
            </w:r>
            <w:r w:rsidRPr="003C3D9E">
              <w:rPr>
                <w:color w:val="000000"/>
              </w:rPr>
              <w:t>»</w:t>
            </w:r>
          </w:p>
          <w:p w14:paraId="326EEE9F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Готов к использованию</w:t>
            </w:r>
          </w:p>
          <w:p w14:paraId="64C51DFB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lastRenderedPageBreak/>
              <w:t>Фасовка не менее100 мл\</w:t>
            </w:r>
            <w:proofErr w:type="spellStart"/>
            <w:r w:rsidRPr="003C3D9E">
              <w:t>наб</w:t>
            </w:r>
            <w:proofErr w:type="spellEnd"/>
          </w:p>
        </w:tc>
        <w:tc>
          <w:tcPr>
            <w:tcW w:w="769" w:type="pct"/>
            <w:tcBorders>
              <w:bottom w:val="single" w:sz="4" w:space="0" w:color="auto"/>
              <w:right w:val="single" w:sz="4" w:space="0" w:color="auto"/>
            </w:tcBorders>
          </w:tcPr>
          <w:p w14:paraId="791C0650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lastRenderedPageBreak/>
              <w:t>наб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</w:tcBorders>
          </w:tcPr>
          <w:p w14:paraId="432B2CFD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4</w:t>
            </w:r>
          </w:p>
        </w:tc>
      </w:tr>
      <w:tr w:rsidR="003C3D9E" w:rsidRPr="003C3D9E" w14:paraId="7B84FDEA" w14:textId="77777777" w:rsidTr="00D51107">
        <w:trPr>
          <w:trHeight w:val="60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75BFFC7D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lastRenderedPageBreak/>
              <w:t>7</w:t>
            </w:r>
          </w:p>
          <w:p w14:paraId="61463C5F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</w:tcPr>
          <w:p w14:paraId="5E86F72E" w14:textId="77777777" w:rsidR="003C3D9E" w:rsidRPr="003C3D9E" w:rsidRDefault="003C3D9E" w:rsidP="003C3D9E">
            <w:pPr>
              <w:tabs>
                <w:tab w:val="left" w:pos="0"/>
              </w:tabs>
              <w:contextualSpacing/>
              <w:mirrorIndents/>
              <w:rPr>
                <w:color w:val="000000"/>
              </w:rPr>
            </w:pPr>
            <w:r w:rsidRPr="003C3D9E">
              <w:t xml:space="preserve">Ферментный очиститель 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7AC58469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 xml:space="preserve">Предназначен для </w:t>
            </w:r>
            <w:proofErr w:type="spellStart"/>
            <w:r w:rsidRPr="003C3D9E">
              <w:t>депротеинизации</w:t>
            </w:r>
            <w:proofErr w:type="spellEnd"/>
            <w:r w:rsidRPr="003C3D9E">
              <w:t xml:space="preserve"> электродов и измерительных дорожек в анализаторах </w:t>
            </w:r>
            <w:r w:rsidRPr="003C3D9E">
              <w:rPr>
                <w:color w:val="000000"/>
              </w:rPr>
              <w:t>«</w:t>
            </w:r>
            <w:proofErr w:type="spellStart"/>
            <w:r w:rsidRPr="003C3D9E">
              <w:rPr>
                <w:color w:val="000000"/>
                <w:lang w:val="en-US"/>
              </w:rPr>
              <w:t>Biomaxima</w:t>
            </w:r>
            <w:proofErr w:type="spellEnd"/>
            <w:r w:rsidRPr="003C3D9E">
              <w:rPr>
                <w:color w:val="000000"/>
              </w:rPr>
              <w:t xml:space="preserve"> </w:t>
            </w:r>
            <w:r w:rsidRPr="003C3D9E">
              <w:rPr>
                <w:color w:val="000000"/>
                <w:lang w:val="en-US"/>
              </w:rPr>
              <w:t>Na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K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Cl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Ca</w:t>
            </w:r>
            <w:r w:rsidRPr="003C3D9E">
              <w:rPr>
                <w:color w:val="000000"/>
              </w:rPr>
              <w:t>/</w:t>
            </w:r>
            <w:r w:rsidRPr="003C3D9E">
              <w:rPr>
                <w:color w:val="000000"/>
                <w:lang w:val="en-US"/>
              </w:rPr>
              <w:t>pH</w:t>
            </w:r>
            <w:r w:rsidRPr="003C3D9E">
              <w:rPr>
                <w:color w:val="000000"/>
              </w:rPr>
              <w:t>»</w:t>
            </w:r>
          </w:p>
          <w:p w14:paraId="0675B525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Готов к использованию</w:t>
            </w:r>
          </w:p>
          <w:p w14:paraId="6CB30FCD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Фасовка не менее100 мл\</w:t>
            </w:r>
            <w:proofErr w:type="spellStart"/>
            <w:r w:rsidRPr="003C3D9E">
              <w:t>наб</w:t>
            </w:r>
            <w:proofErr w:type="spellEnd"/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0A1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наб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4AC5B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4</w:t>
            </w:r>
          </w:p>
        </w:tc>
      </w:tr>
      <w:tr w:rsidR="003C3D9E" w:rsidRPr="003C3D9E" w14:paraId="1A9A384C" w14:textId="77777777" w:rsidTr="00D51107">
        <w:trPr>
          <w:trHeight w:val="16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380DF890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8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57E36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 xml:space="preserve">K </w:t>
            </w:r>
            <w:r w:rsidRPr="003C3D9E">
              <w:rPr>
                <w:bCs/>
              </w:rPr>
              <w:t>Электрод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6CC7A58C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D416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31CF1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</w:t>
            </w:r>
          </w:p>
        </w:tc>
      </w:tr>
      <w:tr w:rsidR="003C3D9E" w:rsidRPr="003C3D9E" w14:paraId="3833281B" w14:textId="77777777" w:rsidTr="00D51107">
        <w:trPr>
          <w:trHeight w:val="8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296E80EB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9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</w:tcPr>
          <w:p w14:paraId="0F5491E3" w14:textId="77777777" w:rsidR="003C3D9E" w:rsidRPr="003C3D9E" w:rsidRDefault="003C3D9E" w:rsidP="003C3D9E">
            <w:pPr>
              <w:tabs>
                <w:tab w:val="left" w:pos="0"/>
              </w:tabs>
              <w:contextualSpacing/>
              <w:mirrorIndents/>
              <w:rPr>
                <w:color w:val="000000"/>
              </w:rPr>
            </w:pPr>
            <w:proofErr w:type="spellStart"/>
            <w:r w:rsidRPr="003C3D9E">
              <w:t>Na</w:t>
            </w:r>
            <w:proofErr w:type="spellEnd"/>
            <w:r w:rsidRPr="003C3D9E">
              <w:t xml:space="preserve"> </w:t>
            </w:r>
            <w:r w:rsidRPr="003C3D9E">
              <w:rPr>
                <w:bCs/>
              </w:rPr>
              <w:t>Электрод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3A6D7520" w14:textId="77777777" w:rsidR="003C3D9E" w:rsidRPr="003C3D9E" w:rsidRDefault="003C3D9E" w:rsidP="003C3D9E">
            <w:pPr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74B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7137C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</w:t>
            </w:r>
          </w:p>
        </w:tc>
      </w:tr>
      <w:tr w:rsidR="003C3D9E" w:rsidRPr="003C3D9E" w14:paraId="1F073D0B" w14:textId="77777777" w:rsidTr="00D51107">
        <w:trPr>
          <w:trHeight w:val="8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1D966628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10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</w:tcPr>
          <w:p w14:paraId="2DD9D7E9" w14:textId="77777777" w:rsidR="003C3D9E" w:rsidRPr="003C3D9E" w:rsidRDefault="003C3D9E" w:rsidP="003C3D9E">
            <w:pPr>
              <w:tabs>
                <w:tab w:val="left" w:pos="0"/>
              </w:tabs>
              <w:contextualSpacing/>
              <w:mirrorIndents/>
              <w:rPr>
                <w:color w:val="000000"/>
              </w:rPr>
            </w:pPr>
            <w:proofErr w:type="spellStart"/>
            <w:r w:rsidRPr="003C3D9E">
              <w:t>Cl</w:t>
            </w:r>
            <w:proofErr w:type="spellEnd"/>
            <w:r w:rsidRPr="003C3D9E">
              <w:t xml:space="preserve"> </w:t>
            </w:r>
            <w:r w:rsidRPr="003C3D9E">
              <w:rPr>
                <w:bCs/>
              </w:rPr>
              <w:t>Электрод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193CD525" w14:textId="77777777" w:rsidR="003C3D9E" w:rsidRPr="003C3D9E" w:rsidRDefault="003C3D9E" w:rsidP="003C3D9E">
            <w:pPr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BB91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D7C52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</w:t>
            </w:r>
          </w:p>
        </w:tc>
      </w:tr>
      <w:tr w:rsidR="003C3D9E" w:rsidRPr="003C3D9E" w14:paraId="2460DA9E" w14:textId="77777777" w:rsidTr="00D51107">
        <w:trPr>
          <w:trHeight w:val="303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73BD8E02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11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D9B6" w14:textId="77777777" w:rsidR="003C3D9E" w:rsidRPr="003C3D9E" w:rsidRDefault="003C3D9E" w:rsidP="003C3D9E">
            <w:pPr>
              <w:contextualSpacing/>
              <w:mirrorIndents/>
              <w:jc w:val="both"/>
            </w:pPr>
            <w:proofErr w:type="spellStart"/>
            <w:r w:rsidRPr="003C3D9E">
              <w:t>Ca</w:t>
            </w:r>
            <w:proofErr w:type="spellEnd"/>
            <w:r w:rsidRPr="003C3D9E">
              <w:t xml:space="preserve"> </w:t>
            </w:r>
            <w:r w:rsidRPr="003C3D9E">
              <w:rPr>
                <w:bCs/>
              </w:rPr>
              <w:t>Электрод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2A96060B" w14:textId="77777777" w:rsidR="003C3D9E" w:rsidRPr="003C3D9E" w:rsidRDefault="003C3D9E" w:rsidP="003C3D9E">
            <w:pPr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8F30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C114F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</w:t>
            </w:r>
          </w:p>
        </w:tc>
      </w:tr>
      <w:tr w:rsidR="003C3D9E" w:rsidRPr="003C3D9E" w14:paraId="3DD184B3" w14:textId="77777777" w:rsidTr="00D51107">
        <w:trPr>
          <w:trHeight w:val="8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32AFADD9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12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3E7E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 xml:space="preserve">PH </w:t>
            </w:r>
            <w:r w:rsidRPr="003C3D9E">
              <w:rPr>
                <w:bCs/>
              </w:rPr>
              <w:t>Электрод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49432763" w14:textId="77777777" w:rsidR="003C3D9E" w:rsidRPr="003C3D9E" w:rsidRDefault="003C3D9E" w:rsidP="003C3D9E">
            <w:pPr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E2F9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23469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</w:t>
            </w:r>
          </w:p>
        </w:tc>
      </w:tr>
      <w:tr w:rsidR="003C3D9E" w:rsidRPr="003C3D9E" w14:paraId="58886AF3" w14:textId="77777777" w:rsidTr="00D51107">
        <w:trPr>
          <w:trHeight w:val="8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29DC97BA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13</w:t>
            </w:r>
          </w:p>
          <w:p w14:paraId="0EB5861A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4A84" w14:textId="77777777" w:rsidR="003C3D9E" w:rsidRPr="003C3D9E" w:rsidRDefault="003C3D9E" w:rsidP="003C3D9E">
            <w:pPr>
              <w:contextualSpacing/>
              <w:mirrorIndents/>
              <w:jc w:val="both"/>
            </w:pPr>
            <w:r w:rsidRPr="003C3D9E">
              <w:t>Эталонный электрод</w:t>
            </w:r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71C59732" w14:textId="77777777" w:rsidR="003C3D9E" w:rsidRPr="003C3D9E" w:rsidRDefault="003C3D9E" w:rsidP="003C3D9E">
            <w:pPr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2EC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80804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1</w:t>
            </w:r>
          </w:p>
        </w:tc>
      </w:tr>
      <w:tr w:rsidR="003C3D9E" w:rsidRPr="003C3D9E" w14:paraId="4938C2DA" w14:textId="77777777" w:rsidTr="00D51107">
        <w:trPr>
          <w:trHeight w:val="112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047BE2E5" w14:textId="77777777" w:rsidR="003C3D9E" w:rsidRPr="003C3D9E" w:rsidRDefault="003C3D9E" w:rsidP="003C3D9E">
            <w:pPr>
              <w:pStyle w:val="Style10"/>
              <w:spacing w:line="240" w:lineRule="auto"/>
              <w:contextualSpacing/>
              <w:mirrorIndents/>
              <w:jc w:val="left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3C3D9E">
              <w:rPr>
                <w:rStyle w:val="FontStyle15"/>
                <w:rFonts w:eastAsiaTheme="majorEastAsia"/>
                <w:sz w:val="24"/>
                <w:szCs w:val="24"/>
              </w:rPr>
              <w:t>14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0CE9" w14:textId="77777777" w:rsidR="003C3D9E" w:rsidRPr="003C3D9E" w:rsidRDefault="003C3D9E" w:rsidP="003C3D9E">
            <w:pPr>
              <w:contextualSpacing/>
              <w:mirrorIndents/>
              <w:jc w:val="both"/>
            </w:pPr>
            <w:proofErr w:type="spellStart"/>
            <w:r w:rsidRPr="003C3D9E">
              <w:t>Peristaltic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pump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tube</w:t>
            </w:r>
            <w:proofErr w:type="spellEnd"/>
          </w:p>
        </w:tc>
        <w:tc>
          <w:tcPr>
            <w:tcW w:w="2040" w:type="pct"/>
            <w:tcBorders>
              <w:top w:val="single" w:sz="4" w:space="0" w:color="auto"/>
              <w:bottom w:val="single" w:sz="4" w:space="0" w:color="auto"/>
            </w:tcBorders>
          </w:tcPr>
          <w:p w14:paraId="0C481672" w14:textId="77777777" w:rsidR="003C3D9E" w:rsidRPr="003C3D9E" w:rsidRDefault="003C3D9E" w:rsidP="003C3D9E">
            <w:pPr>
              <w:tabs>
                <w:tab w:val="left" w:pos="175"/>
              </w:tabs>
              <w:contextualSpacing/>
              <w:mirrorIndents/>
            </w:pPr>
            <w:r w:rsidRPr="003C3D9E">
              <w:t>Предназначен для анализатора «</w:t>
            </w:r>
            <w:proofErr w:type="spellStart"/>
            <w:r w:rsidRPr="003C3D9E">
              <w:t>Biomaxima</w:t>
            </w:r>
            <w:proofErr w:type="spellEnd"/>
            <w:r w:rsidRPr="003C3D9E">
              <w:t xml:space="preserve"> </w:t>
            </w:r>
            <w:proofErr w:type="spellStart"/>
            <w:r w:rsidRPr="003C3D9E">
              <w:t>Na</w:t>
            </w:r>
            <w:proofErr w:type="spellEnd"/>
            <w:r w:rsidRPr="003C3D9E">
              <w:t>/K/</w:t>
            </w:r>
            <w:proofErr w:type="spellStart"/>
            <w:r w:rsidRPr="003C3D9E">
              <w:t>Cl</w:t>
            </w:r>
            <w:proofErr w:type="spellEnd"/>
            <w:r w:rsidRPr="003C3D9E">
              <w:t>/</w:t>
            </w:r>
            <w:proofErr w:type="spellStart"/>
            <w:r w:rsidRPr="003C3D9E">
              <w:t>Ca</w:t>
            </w:r>
            <w:proofErr w:type="spellEnd"/>
            <w:r w:rsidRPr="003C3D9E">
              <w:t>/</w:t>
            </w:r>
            <w:proofErr w:type="spellStart"/>
            <w:r w:rsidRPr="003C3D9E">
              <w:t>pH</w:t>
            </w:r>
            <w:proofErr w:type="spellEnd"/>
            <w:r w:rsidRPr="003C3D9E">
              <w:t>»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D80C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3C3D9E">
              <w:rPr>
                <w:color w:val="000000"/>
              </w:rPr>
              <w:t>шт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A2CE3" w14:textId="77777777" w:rsidR="003C3D9E" w:rsidRPr="003C3D9E" w:rsidRDefault="003C3D9E" w:rsidP="003C3D9E">
            <w:pPr>
              <w:contextualSpacing/>
              <w:mirrorIndents/>
              <w:jc w:val="center"/>
              <w:rPr>
                <w:color w:val="000000"/>
              </w:rPr>
            </w:pPr>
            <w:r w:rsidRPr="003C3D9E">
              <w:rPr>
                <w:color w:val="000000"/>
              </w:rPr>
              <w:t>5</w:t>
            </w:r>
          </w:p>
        </w:tc>
      </w:tr>
    </w:tbl>
    <w:p w14:paraId="2197FC7D" w14:textId="77777777" w:rsidR="003C3D9E" w:rsidRPr="003C3D9E" w:rsidRDefault="003C3D9E" w:rsidP="003C3D9E">
      <w:pPr>
        <w:contextualSpacing/>
        <w:mirrorIndents/>
        <w:jc w:val="both"/>
      </w:pPr>
      <w:r w:rsidRPr="003C3D9E">
        <w:t xml:space="preserve">2.Требования,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 </w:t>
      </w:r>
    </w:p>
    <w:p w14:paraId="5EBE1256" w14:textId="77777777" w:rsidR="003C3D9E" w:rsidRPr="003C3D9E" w:rsidRDefault="003C3D9E" w:rsidP="003C3D9E">
      <w:pPr>
        <w:pStyle w:val="af1"/>
        <w:spacing w:line="240" w:lineRule="auto"/>
        <w:contextualSpacing/>
        <w:mirrorIndents/>
        <w:jc w:val="both"/>
        <w:rPr>
          <w:rFonts w:ascii="Times New Roman" w:hAnsi="Times New Roman"/>
          <w:color w:val="000000"/>
          <w:spacing w:val="-2"/>
          <w:szCs w:val="24"/>
        </w:rPr>
      </w:pPr>
      <w:r w:rsidRPr="003C3D9E">
        <w:rPr>
          <w:rFonts w:ascii="Times New Roman" w:hAnsi="Times New Roman"/>
          <w:szCs w:val="24"/>
        </w:rPr>
        <w:t>2.1.</w:t>
      </w:r>
      <w:r w:rsidRPr="003C3D9E">
        <w:rPr>
          <w:rFonts w:ascii="Times New Roman" w:hAnsi="Times New Roman"/>
          <w:szCs w:val="24"/>
        </w:rPr>
        <w:tab/>
        <w:t>Срок годности поставляемых изделий должен быть не менее 60% от гарантии завода-производителя.</w:t>
      </w:r>
    </w:p>
    <w:p w14:paraId="3CD25FA9" w14:textId="77777777" w:rsidR="003C3D9E" w:rsidRPr="003C3D9E" w:rsidRDefault="003C3D9E" w:rsidP="003C3D9E">
      <w:pPr>
        <w:pStyle w:val="1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C3D9E">
        <w:rPr>
          <w:rFonts w:ascii="Times New Roman" w:hAnsi="Times New Roman"/>
          <w:sz w:val="24"/>
          <w:szCs w:val="24"/>
        </w:rPr>
        <w:t>2.2.Весь товар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заключения, в случае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14:paraId="6DAC97E1" w14:textId="77777777" w:rsidR="003C3D9E" w:rsidRPr="003C3D9E" w:rsidRDefault="003C3D9E" w:rsidP="003C3D9E">
      <w:pPr>
        <w:pStyle w:val="1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C3D9E"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3C3D9E">
        <w:rPr>
          <w:rFonts w:ascii="Times New Roman" w:hAnsi="Times New Roman"/>
          <w:sz w:val="24"/>
          <w:szCs w:val="24"/>
        </w:rPr>
        <w:t>Вся сопроводительная информация о поставляемом товаре должна быть на русском языке или иметь перевод на русский язык.</w:t>
      </w:r>
    </w:p>
    <w:p w14:paraId="114B8981" w14:textId="77777777" w:rsidR="003C3D9E" w:rsidRPr="003C3D9E" w:rsidRDefault="003C3D9E" w:rsidP="003C3D9E">
      <w:pPr>
        <w:pStyle w:val="af3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3C3D9E">
        <w:rPr>
          <w:rFonts w:ascii="Times New Roman" w:hAnsi="Times New Roman"/>
          <w:sz w:val="24"/>
          <w:szCs w:val="24"/>
        </w:rPr>
        <w:t xml:space="preserve">2.4. Реагенты должны быть совместимы с анализатором электролитов </w:t>
      </w:r>
      <w:r w:rsidRPr="003C3D9E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3C3D9E">
        <w:rPr>
          <w:rFonts w:ascii="Times New Roman" w:hAnsi="Times New Roman"/>
          <w:color w:val="000000"/>
          <w:sz w:val="24"/>
          <w:szCs w:val="24"/>
        </w:rPr>
        <w:t>Biomaxima</w:t>
      </w:r>
      <w:proofErr w:type="spellEnd"/>
      <w:r w:rsidRPr="003C3D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3D9E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3C3D9E">
        <w:rPr>
          <w:rFonts w:ascii="Times New Roman" w:hAnsi="Times New Roman"/>
          <w:color w:val="000000"/>
          <w:sz w:val="24"/>
          <w:szCs w:val="24"/>
        </w:rPr>
        <w:t>/K/</w:t>
      </w:r>
      <w:proofErr w:type="spellStart"/>
      <w:r w:rsidRPr="003C3D9E">
        <w:rPr>
          <w:rFonts w:ascii="Times New Roman" w:hAnsi="Times New Roman"/>
          <w:color w:val="000000"/>
          <w:sz w:val="24"/>
          <w:szCs w:val="24"/>
        </w:rPr>
        <w:t>Cl</w:t>
      </w:r>
      <w:proofErr w:type="spellEnd"/>
      <w:r w:rsidRPr="003C3D9E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3C3D9E">
        <w:rPr>
          <w:rFonts w:ascii="Times New Roman" w:hAnsi="Times New Roman"/>
          <w:color w:val="000000"/>
          <w:sz w:val="24"/>
          <w:szCs w:val="24"/>
        </w:rPr>
        <w:t>Ca</w:t>
      </w:r>
      <w:proofErr w:type="spellEnd"/>
      <w:r w:rsidRPr="003C3D9E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3C3D9E">
        <w:rPr>
          <w:rFonts w:ascii="Times New Roman" w:hAnsi="Times New Roman"/>
          <w:color w:val="000000"/>
          <w:sz w:val="24"/>
          <w:szCs w:val="24"/>
        </w:rPr>
        <w:t>pH</w:t>
      </w:r>
      <w:proofErr w:type="spellEnd"/>
      <w:r w:rsidRPr="003C3D9E">
        <w:rPr>
          <w:rFonts w:ascii="Times New Roman" w:hAnsi="Times New Roman"/>
          <w:color w:val="000000"/>
          <w:sz w:val="24"/>
          <w:szCs w:val="24"/>
        </w:rPr>
        <w:t>».</w:t>
      </w:r>
    </w:p>
    <w:p w14:paraId="19E6C998" w14:textId="77777777" w:rsidR="003C3D9E" w:rsidRPr="003C3D9E" w:rsidRDefault="003C3D9E" w:rsidP="003C3D9E">
      <w:pPr>
        <w:pStyle w:val="af3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C3D9E">
        <w:rPr>
          <w:rFonts w:ascii="Times New Roman" w:hAnsi="Times New Roman"/>
          <w:color w:val="000000"/>
          <w:sz w:val="24"/>
          <w:szCs w:val="24"/>
        </w:rPr>
        <w:t>2.5. Реагенты должны быть оригинального производства или иметь подтверждение изготовителя об адаптации с указанием анализатора в соответствии с приказом Министерства Здравоохранения Республики Беларусь от 18.04.2014г. №145 «Об утверждении Инструкции о применении реагентов в аналитических лабораторно-диагностических системах».</w:t>
      </w:r>
    </w:p>
    <w:p w14:paraId="2994BFFB" w14:textId="77777777" w:rsidR="003C3D9E" w:rsidRPr="003C3D9E" w:rsidRDefault="003C3D9E" w:rsidP="003C3D9E">
      <w:pPr>
        <w:tabs>
          <w:tab w:val="left" w:pos="928"/>
          <w:tab w:val="left" w:pos="8130"/>
        </w:tabs>
        <w:contextualSpacing/>
        <w:mirrorIndents/>
        <w:jc w:val="center"/>
      </w:pPr>
    </w:p>
    <w:p w14:paraId="07BBAAE9" w14:textId="3D51F5D4" w:rsidR="009441BF" w:rsidRPr="003C3D9E" w:rsidRDefault="009441BF" w:rsidP="003C3D9E">
      <w:pPr>
        <w:tabs>
          <w:tab w:val="left" w:pos="6804"/>
        </w:tabs>
        <w:contextualSpacing/>
        <w:mirrorIndents/>
      </w:pPr>
    </w:p>
    <w:sectPr w:rsidR="009441BF" w:rsidRPr="003C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7"/>
  </w:num>
  <w:num w:numId="5">
    <w:abstractNumId w:val="21"/>
  </w:num>
  <w:num w:numId="6">
    <w:abstractNumId w:val="13"/>
  </w:num>
  <w:num w:numId="7">
    <w:abstractNumId w:val="8"/>
  </w:num>
  <w:num w:numId="8">
    <w:abstractNumId w:val="23"/>
  </w:num>
  <w:num w:numId="9">
    <w:abstractNumId w:val="17"/>
  </w:num>
  <w:num w:numId="10">
    <w:abstractNumId w:val="24"/>
  </w:num>
  <w:num w:numId="11">
    <w:abstractNumId w:val="6"/>
  </w:num>
  <w:num w:numId="12">
    <w:abstractNumId w:val="0"/>
  </w:num>
  <w:num w:numId="13">
    <w:abstractNumId w:val="25"/>
  </w:num>
  <w:num w:numId="14">
    <w:abstractNumId w:val="26"/>
  </w:num>
  <w:num w:numId="15">
    <w:abstractNumId w:val="27"/>
  </w:num>
  <w:num w:numId="16">
    <w:abstractNumId w:val="19"/>
  </w:num>
  <w:num w:numId="17">
    <w:abstractNumId w:val="3"/>
  </w:num>
  <w:num w:numId="18">
    <w:abstractNumId w:val="30"/>
  </w:num>
  <w:num w:numId="19">
    <w:abstractNumId w:val="4"/>
  </w:num>
  <w:num w:numId="20">
    <w:abstractNumId w:val="2"/>
  </w:num>
  <w:num w:numId="21">
    <w:abstractNumId w:val="28"/>
  </w:num>
  <w:num w:numId="22">
    <w:abstractNumId w:val="16"/>
  </w:num>
  <w:num w:numId="23">
    <w:abstractNumId w:val="11"/>
  </w:num>
  <w:num w:numId="24">
    <w:abstractNumId w:val="22"/>
  </w:num>
  <w:num w:numId="25">
    <w:abstractNumId w:val="20"/>
  </w:num>
  <w:num w:numId="26">
    <w:abstractNumId w:val="29"/>
  </w:num>
  <w:num w:numId="27">
    <w:abstractNumId w:val="5"/>
  </w:num>
  <w:num w:numId="28">
    <w:abstractNumId w:val="12"/>
  </w:num>
  <w:num w:numId="29">
    <w:abstractNumId w:val="15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3B"/>
    <w:rsid w:val="00022F37"/>
    <w:rsid w:val="00097B8E"/>
    <w:rsid w:val="000C714E"/>
    <w:rsid w:val="001454DB"/>
    <w:rsid w:val="00147998"/>
    <w:rsid w:val="00186608"/>
    <w:rsid w:val="0024462A"/>
    <w:rsid w:val="00274C70"/>
    <w:rsid w:val="002A65D0"/>
    <w:rsid w:val="002A673B"/>
    <w:rsid w:val="002F0238"/>
    <w:rsid w:val="0032528F"/>
    <w:rsid w:val="003C3D9E"/>
    <w:rsid w:val="00434A9B"/>
    <w:rsid w:val="00485DC4"/>
    <w:rsid w:val="004F7386"/>
    <w:rsid w:val="00617F4F"/>
    <w:rsid w:val="006474E1"/>
    <w:rsid w:val="00783797"/>
    <w:rsid w:val="008A28D2"/>
    <w:rsid w:val="0090371B"/>
    <w:rsid w:val="009441BF"/>
    <w:rsid w:val="00975327"/>
    <w:rsid w:val="009A2EE4"/>
    <w:rsid w:val="00AD424E"/>
    <w:rsid w:val="00B837B9"/>
    <w:rsid w:val="00BD062C"/>
    <w:rsid w:val="00BD2029"/>
    <w:rsid w:val="00C1055F"/>
    <w:rsid w:val="00D276CA"/>
    <w:rsid w:val="00D7241B"/>
    <w:rsid w:val="00D7527C"/>
    <w:rsid w:val="00DC2167"/>
    <w:rsid w:val="00E301B9"/>
    <w:rsid w:val="00E446B8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1">
    <w:name w:val="Body Text"/>
    <w:basedOn w:val="a"/>
    <w:link w:val="af2"/>
    <w:rsid w:val="003C3D9E"/>
    <w:pPr>
      <w:spacing w:line="340" w:lineRule="exact"/>
      <w:jc w:val="center"/>
    </w:pPr>
    <w:rPr>
      <w:rFonts w:ascii="Bookman Old Style" w:hAnsi="Bookman Old Style"/>
      <w:szCs w:val="20"/>
    </w:rPr>
  </w:style>
  <w:style w:type="character" w:customStyle="1" w:styleId="af2">
    <w:name w:val="Основной текст Знак"/>
    <w:basedOn w:val="a0"/>
    <w:link w:val="af1"/>
    <w:rsid w:val="003C3D9E"/>
    <w:rPr>
      <w:rFonts w:ascii="Bookman Old Style" w:eastAsia="Times New Roman" w:hAnsi="Bookman Old Style" w:cs="Times New Roman"/>
      <w:kern w:val="0"/>
      <w:sz w:val="24"/>
      <w:szCs w:val="20"/>
      <w:lang w:eastAsia="ru-RU"/>
      <w14:ligatures w14:val="none"/>
    </w:rPr>
  </w:style>
  <w:style w:type="paragraph" w:customStyle="1" w:styleId="table10">
    <w:name w:val="table10"/>
    <w:basedOn w:val="a"/>
    <w:rsid w:val="003C3D9E"/>
    <w:rPr>
      <w:sz w:val="20"/>
      <w:szCs w:val="20"/>
    </w:rPr>
  </w:style>
  <w:style w:type="paragraph" w:customStyle="1" w:styleId="Style13">
    <w:name w:val="Style13"/>
    <w:basedOn w:val="a"/>
    <w:rsid w:val="003C3D9E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3C3D9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3C3D9E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15">
    <w:name w:val="Font Style15"/>
    <w:rsid w:val="003C3D9E"/>
    <w:rPr>
      <w:rFonts w:ascii="Times New Roman" w:hAnsi="Times New Roman" w:cs="Times New Roman"/>
      <w:sz w:val="18"/>
      <w:szCs w:val="18"/>
    </w:rPr>
  </w:style>
  <w:style w:type="paragraph" w:customStyle="1" w:styleId="11">
    <w:name w:val="Без интервала1"/>
    <w:rsid w:val="003C3D9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3">
    <w:name w:val="No Spacing"/>
    <w:qFormat/>
    <w:rsid w:val="003C3D9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2026-02-27T06:47:00Z</cp:lastPrinted>
  <dcterms:created xsi:type="dcterms:W3CDTF">2026-03-04T07:34:00Z</dcterms:created>
  <dcterms:modified xsi:type="dcterms:W3CDTF">2026-06-29T12:20:00Z</dcterms:modified>
</cp:coreProperties>
</file>