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150D81E" w:rsidR="00DF3DF0" w:rsidRPr="008A765B" w:rsidRDefault="00DF3DF0" w:rsidP="008A765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A765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F53F2" w:rsidRPr="008A765B">
        <w:rPr>
          <w:rFonts w:ascii="Times New Roman" w:hAnsi="Times New Roman" w:cs="Times New Roman"/>
          <w:b/>
          <w:sz w:val="24"/>
          <w:szCs w:val="24"/>
        </w:rPr>
        <w:t>2</w:t>
      </w:r>
      <w:r w:rsidR="00FA5108" w:rsidRPr="008A765B">
        <w:rPr>
          <w:rFonts w:ascii="Times New Roman" w:hAnsi="Times New Roman" w:cs="Times New Roman"/>
          <w:b/>
          <w:sz w:val="24"/>
          <w:szCs w:val="24"/>
        </w:rPr>
        <w:t>5</w:t>
      </w:r>
      <w:r w:rsidR="008A765B" w:rsidRPr="008A765B">
        <w:rPr>
          <w:rFonts w:ascii="Times New Roman" w:hAnsi="Times New Roman" w:cs="Times New Roman"/>
          <w:b/>
          <w:sz w:val="24"/>
          <w:szCs w:val="24"/>
        </w:rPr>
        <w:t>4</w:t>
      </w:r>
      <w:r w:rsidRPr="008A765B">
        <w:rPr>
          <w:rFonts w:ascii="Times New Roman" w:hAnsi="Times New Roman" w:cs="Times New Roman"/>
          <w:b/>
          <w:sz w:val="24"/>
          <w:szCs w:val="24"/>
        </w:rPr>
        <w:t>/26-</w:t>
      </w:r>
      <w:r w:rsidR="00CB784F">
        <w:rPr>
          <w:rFonts w:ascii="Times New Roman" w:hAnsi="Times New Roman" w:cs="Times New Roman"/>
          <w:b/>
          <w:sz w:val="24"/>
          <w:szCs w:val="24"/>
        </w:rPr>
        <w:t>ЗОИ</w:t>
      </w:r>
      <w:r w:rsidR="00EA37C1">
        <w:rPr>
          <w:rFonts w:ascii="Times New Roman" w:hAnsi="Times New Roman" w:cs="Times New Roman"/>
          <w:b/>
          <w:sz w:val="24"/>
          <w:szCs w:val="24"/>
        </w:rPr>
        <w:t>(</w:t>
      </w:r>
      <w:r w:rsidR="002E73F0">
        <w:rPr>
          <w:rFonts w:ascii="Times New Roman" w:hAnsi="Times New Roman" w:cs="Times New Roman"/>
          <w:b/>
          <w:sz w:val="24"/>
          <w:szCs w:val="24"/>
        </w:rPr>
        <w:t>2</w:t>
      </w:r>
      <w:r w:rsidR="00EA37C1">
        <w:rPr>
          <w:rFonts w:ascii="Times New Roman" w:hAnsi="Times New Roman" w:cs="Times New Roman"/>
          <w:b/>
          <w:sz w:val="24"/>
          <w:szCs w:val="24"/>
        </w:rPr>
        <w:t>П)</w:t>
      </w:r>
      <w:r w:rsidRPr="008A76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Приложение 1</w:t>
      </w:r>
    </w:p>
    <w:p w14:paraId="16D4E2B3" w14:textId="77777777" w:rsidR="00DF3DF0" w:rsidRPr="008A765B" w:rsidRDefault="00DF3DF0" w:rsidP="008A765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8A765B" w:rsidRDefault="00DF3DF0" w:rsidP="008A765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5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8A765B" w:rsidRDefault="00C843D1" w:rsidP="008A765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E8D65F0" w14:textId="6D93B7B4" w:rsidR="00FA5108" w:rsidRPr="008A765B" w:rsidRDefault="00360BDF" w:rsidP="008A765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765B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8A76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8A765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F2AF7" w:rsidRPr="008A76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8A765B" w:rsidRPr="008A765B">
        <w:rPr>
          <w:rFonts w:ascii="Times New Roman" w:hAnsi="Times New Roman"/>
          <w:b/>
          <w:bCs/>
          <w:sz w:val="24"/>
          <w:szCs w:val="24"/>
        </w:rPr>
        <w:t>Центрифуга лабораторная с антиаэрозольным фильтром</w:t>
      </w:r>
    </w:p>
    <w:p w14:paraId="750AA0F2" w14:textId="77777777" w:rsidR="008A765B" w:rsidRPr="008A765B" w:rsidRDefault="008A765B" w:rsidP="008A765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F611BF" w14:textId="1C458C33" w:rsidR="008A765B" w:rsidRPr="008A765B" w:rsidRDefault="008A765B" w:rsidP="008A765B">
      <w:pPr>
        <w:spacing w:after="0" w:line="240" w:lineRule="auto"/>
        <w:contextualSpacing/>
        <w:mirrorIndents/>
        <w:rPr>
          <w:rFonts w:ascii="Times New Roman" w:hAnsi="Times New Roman"/>
          <w:b/>
          <w:bCs/>
          <w:sz w:val="24"/>
          <w:szCs w:val="24"/>
        </w:rPr>
      </w:pPr>
      <w:r w:rsidRPr="008A765B">
        <w:rPr>
          <w:rFonts w:ascii="Times New Roman" w:hAnsi="Times New Roman"/>
          <w:b/>
          <w:bCs/>
          <w:sz w:val="24"/>
          <w:szCs w:val="24"/>
        </w:rPr>
        <w:t>1. Состав (комплектация) медицинского оборудования: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812"/>
        <w:gridCol w:w="1275"/>
        <w:gridCol w:w="1560"/>
      </w:tblGrid>
      <w:tr w:rsidR="008A765B" w:rsidRPr="008A765B" w14:paraId="5511DCE8" w14:textId="77777777" w:rsidTr="008A765B">
        <w:tc>
          <w:tcPr>
            <w:tcW w:w="846" w:type="dxa"/>
            <w:tcMar>
              <w:left w:w="28" w:type="dxa"/>
              <w:right w:w="28" w:type="dxa"/>
            </w:tcMar>
          </w:tcPr>
          <w:p w14:paraId="5213B609" w14:textId="77777777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14:paraId="593B5574" w14:textId="77777777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</w:tcPr>
          <w:p w14:paraId="544A2958" w14:textId="5AF3B6B3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60" w:type="dxa"/>
          </w:tcPr>
          <w:p w14:paraId="3C20E584" w14:textId="77777777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A765B" w:rsidRPr="008A765B" w14:paraId="3490774F" w14:textId="77777777" w:rsidTr="008A765B">
        <w:tc>
          <w:tcPr>
            <w:tcW w:w="846" w:type="dxa"/>
            <w:tcMar>
              <w:left w:w="28" w:type="dxa"/>
              <w:right w:w="28" w:type="dxa"/>
            </w:tcMar>
          </w:tcPr>
          <w:p w14:paraId="295495F6" w14:textId="77777777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5812" w:type="dxa"/>
          </w:tcPr>
          <w:p w14:paraId="2D09C480" w14:textId="7FCE562D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765B">
              <w:rPr>
                <w:rFonts w:ascii="Times New Roman" w:hAnsi="Times New Roman"/>
                <w:sz w:val="24"/>
                <w:szCs w:val="24"/>
              </w:rPr>
              <w:t>Центрифуга лабораторная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65B">
              <w:rPr>
                <w:rFonts w:ascii="Times New Roman" w:hAnsi="Times New Roman"/>
                <w:sz w:val="24"/>
                <w:szCs w:val="24"/>
              </w:rPr>
              <w:t>антиаэрозольным фильтром</w:t>
            </w:r>
          </w:p>
        </w:tc>
        <w:tc>
          <w:tcPr>
            <w:tcW w:w="1275" w:type="dxa"/>
          </w:tcPr>
          <w:p w14:paraId="6AC43CF0" w14:textId="77777777" w:rsidR="008A765B" w:rsidRPr="008A765B" w:rsidRDefault="008A765B" w:rsidP="008A765B">
            <w:pPr>
              <w:widowControl w:val="0"/>
              <w:tabs>
                <w:tab w:val="left" w:pos="56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560" w:type="dxa"/>
          </w:tcPr>
          <w:p w14:paraId="0562A63F" w14:textId="77777777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</w:tbl>
    <w:p w14:paraId="2EABCCCD" w14:textId="30385F56" w:rsidR="008A765B" w:rsidRPr="008A765B" w:rsidRDefault="008A765B" w:rsidP="008A76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8A765B">
        <w:rPr>
          <w:rFonts w:ascii="Times New Roman" w:hAnsi="Times New Roman"/>
          <w:b/>
          <w:sz w:val="24"/>
          <w:szCs w:val="24"/>
        </w:rPr>
        <w:t>2. Технические требования</w:t>
      </w:r>
      <w:r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0FDC9DFB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sz w:val="24"/>
          <w:szCs w:val="24"/>
        </w:rPr>
        <w:t xml:space="preserve"> Центрифуга </w:t>
      </w:r>
      <w:r w:rsidRPr="008A765B">
        <w:rPr>
          <w:rFonts w:ascii="Times New Roman" w:hAnsi="Times New Roman"/>
          <w:bCs/>
          <w:sz w:val="24"/>
          <w:szCs w:val="24"/>
        </w:rPr>
        <w:t>предназначена для предпосевной обработки диагностического материала при проведении бактериологических исследований на туберкулез.</w:t>
      </w:r>
    </w:p>
    <w:p w14:paraId="1DA560EE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sz w:val="24"/>
          <w:szCs w:val="24"/>
        </w:rPr>
        <w:t xml:space="preserve"> Модель – настольная.</w:t>
      </w:r>
    </w:p>
    <w:p w14:paraId="6C844D85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sz w:val="24"/>
          <w:szCs w:val="24"/>
        </w:rPr>
        <w:t xml:space="preserve"> Наличие ротора, позволяющего проводить центрифугирование пробирок объемом 50 мл,</w:t>
      </w:r>
      <w:r w:rsidRPr="008A765B">
        <w:rPr>
          <w:rFonts w:ascii="Times New Roman" w:hAnsi="Times New Roman"/>
          <w:bCs/>
          <w:sz w:val="24"/>
          <w:szCs w:val="24"/>
        </w:rPr>
        <w:t xml:space="preserve"> диаметром 26 мм</w:t>
      </w:r>
      <w:r w:rsidRPr="008A765B">
        <w:rPr>
          <w:rFonts w:ascii="Times New Roman" w:hAnsi="Times New Roman"/>
          <w:sz w:val="24"/>
          <w:szCs w:val="24"/>
        </w:rPr>
        <w:t xml:space="preserve">. </w:t>
      </w:r>
    </w:p>
    <w:p w14:paraId="2A9ED6F6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Максимальная скорость вращения ротора центрифуги – не менее 6000 об/мин.</w:t>
      </w:r>
    </w:p>
    <w:p w14:paraId="2AA967B9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Ступенчатая регулировка скорости вращения ротора.</w:t>
      </w:r>
    </w:p>
    <w:p w14:paraId="3FFCDB34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Относительная сила центрифугирования – не менее 3700 об/мин (3000 g).</w:t>
      </w:r>
    </w:p>
    <w:p w14:paraId="6272402A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Автоклавируемые гнезда ротора с герметичными прозрачными крышками, антиаэрозоль.</w:t>
      </w:r>
    </w:p>
    <w:p w14:paraId="54148923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Наличие в центрифуге системы охлаждения.</w:t>
      </w:r>
    </w:p>
    <w:p w14:paraId="32DDE38D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Наличие адаптеров для контейнеров и центрифужных пробирок.</w:t>
      </w:r>
    </w:p>
    <w:p w14:paraId="056F57EA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>Максимальный объем центрифугируемой жидкости – не менее 1000 мл (28 пробирок х 50 мл).</w:t>
      </w:r>
    </w:p>
    <w:p w14:paraId="1B8C6E9F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>Центрифуга должна быть оборудована таймером.</w:t>
      </w:r>
    </w:p>
    <w:p w14:paraId="757C8F98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>Возможность программирования режимов работы центрифуги.</w:t>
      </w:r>
    </w:p>
    <w:p w14:paraId="469D9F26" w14:textId="77777777" w:rsidR="008A765B" w:rsidRPr="008A765B" w:rsidRDefault="008A765B" w:rsidP="008A765B">
      <w:pPr>
        <w:numPr>
          <w:ilvl w:val="1"/>
          <w:numId w:val="3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A765B">
        <w:rPr>
          <w:rFonts w:ascii="Times New Roman" w:hAnsi="Times New Roman"/>
          <w:sz w:val="24"/>
          <w:szCs w:val="24"/>
        </w:rPr>
        <w:t>Наличие электронного блока управления, системы регулирования степени разгона и торможения.</w:t>
      </w:r>
    </w:p>
    <w:p w14:paraId="27EF420F" w14:textId="77777777" w:rsidR="008A765B" w:rsidRPr="008A765B" w:rsidRDefault="008A765B" w:rsidP="008A765B">
      <w:pPr>
        <w:numPr>
          <w:ilvl w:val="1"/>
          <w:numId w:val="3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A765B">
        <w:rPr>
          <w:rFonts w:ascii="Times New Roman" w:hAnsi="Times New Roman"/>
          <w:sz w:val="24"/>
          <w:szCs w:val="24"/>
        </w:rPr>
        <w:t>Наличие дисплея.</w:t>
      </w:r>
    </w:p>
    <w:p w14:paraId="20C5F758" w14:textId="77777777" w:rsidR="008A765B" w:rsidRPr="008A765B" w:rsidRDefault="008A765B" w:rsidP="008A765B">
      <w:pPr>
        <w:numPr>
          <w:ilvl w:val="1"/>
          <w:numId w:val="3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Наличие системы обнаружения неустойчивости, </w:t>
      </w:r>
      <w:r w:rsidRPr="008A765B">
        <w:rPr>
          <w:rFonts w:ascii="Times New Roman" w:hAnsi="Times New Roman"/>
          <w:sz w:val="24"/>
          <w:szCs w:val="24"/>
        </w:rPr>
        <w:t>сигнальных устройств для сигнализации о динамическом дисбалансе выше допустимого.</w:t>
      </w:r>
    </w:p>
    <w:p w14:paraId="65AE9FCB" w14:textId="77777777" w:rsidR="008A765B" w:rsidRPr="008A765B" w:rsidRDefault="008A765B" w:rsidP="008A765B">
      <w:pPr>
        <w:numPr>
          <w:ilvl w:val="1"/>
          <w:numId w:val="3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>Наличие системы аварийной защиты от дисбаланса.</w:t>
      </w:r>
    </w:p>
    <w:p w14:paraId="77350AC1" w14:textId="77777777" w:rsidR="008A765B" w:rsidRPr="008A765B" w:rsidRDefault="008A765B" w:rsidP="008A765B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</w:p>
    <w:p w14:paraId="48EA906A" w14:textId="77777777" w:rsidR="008A765B" w:rsidRPr="008A765B" w:rsidRDefault="008A765B" w:rsidP="008A765B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8A765B">
        <w:rPr>
          <w:rFonts w:ascii="Times New Roman" w:hAnsi="Times New Roman"/>
          <w:b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</w:p>
    <w:p w14:paraId="14358C49" w14:textId="2668E676" w:rsidR="008A765B" w:rsidRPr="008A765B" w:rsidRDefault="008A765B" w:rsidP="008A765B">
      <w:pPr>
        <w:spacing w:after="0" w:line="240" w:lineRule="auto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1F52107F" w14:textId="77777777" w:rsidR="008A765B" w:rsidRPr="008A765B" w:rsidRDefault="008A765B" w:rsidP="008A765B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B703D1" w14:textId="77777777" w:rsidR="00FA5108" w:rsidRPr="008A765B" w:rsidRDefault="00FA5108" w:rsidP="008A765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8A765B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3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3"/>
  </w:num>
  <w:num w:numId="2" w16cid:durableId="308098374">
    <w:abstractNumId w:val="21"/>
  </w:num>
  <w:num w:numId="3" w16cid:durableId="505898907">
    <w:abstractNumId w:val="26"/>
  </w:num>
  <w:num w:numId="4" w16cid:durableId="2055227602">
    <w:abstractNumId w:val="36"/>
  </w:num>
  <w:num w:numId="5" w16cid:durableId="683749740">
    <w:abstractNumId w:val="34"/>
  </w:num>
  <w:num w:numId="6" w16cid:durableId="73402172">
    <w:abstractNumId w:val="28"/>
  </w:num>
  <w:num w:numId="7" w16cid:durableId="414015750">
    <w:abstractNumId w:val="38"/>
  </w:num>
  <w:num w:numId="8" w16cid:durableId="460342183">
    <w:abstractNumId w:val="25"/>
  </w:num>
  <w:num w:numId="9" w16cid:durableId="1441218590">
    <w:abstractNumId w:val="31"/>
  </w:num>
  <w:num w:numId="10" w16cid:durableId="655111665">
    <w:abstractNumId w:val="20"/>
  </w:num>
  <w:num w:numId="11" w16cid:durableId="217060511">
    <w:abstractNumId w:val="32"/>
  </w:num>
  <w:num w:numId="12" w16cid:durableId="2141612655">
    <w:abstractNumId w:val="23"/>
  </w:num>
  <w:num w:numId="13" w16cid:durableId="593364786">
    <w:abstractNumId w:val="9"/>
  </w:num>
  <w:num w:numId="14" w16cid:durableId="998844108">
    <w:abstractNumId w:val="12"/>
  </w:num>
  <w:num w:numId="15" w16cid:durableId="1596554100">
    <w:abstractNumId w:val="1"/>
  </w:num>
  <w:num w:numId="16" w16cid:durableId="388651538">
    <w:abstractNumId w:val="18"/>
  </w:num>
  <w:num w:numId="17" w16cid:durableId="128785246">
    <w:abstractNumId w:val="10"/>
  </w:num>
  <w:num w:numId="18" w16cid:durableId="1065298561">
    <w:abstractNumId w:val="4"/>
  </w:num>
  <w:num w:numId="19" w16cid:durableId="1921675042">
    <w:abstractNumId w:val="17"/>
  </w:num>
  <w:num w:numId="20" w16cid:durableId="394744849">
    <w:abstractNumId w:val="30"/>
  </w:num>
  <w:num w:numId="21" w16cid:durableId="1806775757">
    <w:abstractNumId w:val="16"/>
  </w:num>
  <w:num w:numId="22" w16cid:durableId="1698189606">
    <w:abstractNumId w:val="37"/>
  </w:num>
  <w:num w:numId="23" w16cid:durableId="650209199">
    <w:abstractNumId w:val="15"/>
  </w:num>
  <w:num w:numId="24" w16cid:durableId="143203670">
    <w:abstractNumId w:val="19"/>
  </w:num>
  <w:num w:numId="25" w16cid:durableId="1635065632">
    <w:abstractNumId w:val="7"/>
  </w:num>
  <w:num w:numId="26" w16cid:durableId="1819570364">
    <w:abstractNumId w:val="29"/>
  </w:num>
  <w:num w:numId="27" w16cid:durableId="1395200156">
    <w:abstractNumId w:val="14"/>
  </w:num>
  <w:num w:numId="28" w16cid:durableId="1418595979">
    <w:abstractNumId w:val="27"/>
  </w:num>
  <w:num w:numId="29" w16cid:durableId="768350872">
    <w:abstractNumId w:val="3"/>
  </w:num>
  <w:num w:numId="30" w16cid:durableId="470640609">
    <w:abstractNumId w:val="11"/>
  </w:num>
  <w:num w:numId="31" w16cid:durableId="193076555">
    <w:abstractNumId w:val="35"/>
  </w:num>
  <w:num w:numId="32" w16cid:durableId="814833834">
    <w:abstractNumId w:val="24"/>
  </w:num>
  <w:num w:numId="33" w16cid:durableId="1368677888">
    <w:abstractNumId w:val="2"/>
  </w:num>
  <w:num w:numId="34" w16cid:durableId="831991107">
    <w:abstractNumId w:val="13"/>
  </w:num>
  <w:num w:numId="35" w16cid:durableId="1731687957">
    <w:abstractNumId w:val="8"/>
  </w:num>
  <w:num w:numId="36" w16cid:durableId="690181230">
    <w:abstractNumId w:val="5"/>
  </w:num>
  <w:num w:numId="37" w16cid:durableId="850879247">
    <w:abstractNumId w:val="22"/>
  </w:num>
  <w:num w:numId="38" w16cid:durableId="13772734">
    <w:abstractNumId w:val="6"/>
  </w:num>
  <w:num w:numId="39" w16cid:durableId="42199121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E73F0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270FE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06A42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67697"/>
    <w:rsid w:val="00B94251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784F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A37C1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25</cp:revision>
  <cp:lastPrinted>2026-03-13T12:57:00Z</cp:lastPrinted>
  <dcterms:created xsi:type="dcterms:W3CDTF">2026-03-12T08:38:00Z</dcterms:created>
  <dcterms:modified xsi:type="dcterms:W3CDTF">2026-07-01T11:15:00Z</dcterms:modified>
</cp:coreProperties>
</file>