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«___»____________202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DF4A30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D1A91A1" w14:textId="77777777" w:rsidR="0003003A" w:rsidRPr="00003DFC" w:rsidRDefault="0003003A" w:rsidP="0003003A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Ремонт </w:t>
      </w:r>
      <w:r w:rsidRPr="00003DF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медицинского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03DF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оборудования </w:t>
      </w:r>
    </w:p>
    <w:p w14:paraId="3C3CF498" w14:textId="062A31D3" w:rsidR="00E53D94" w:rsidRPr="00003DFC" w:rsidRDefault="00DF4A30" w:rsidP="003B595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Анализатор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BIOSEN</w:t>
      </w:r>
      <w:r w:rsidRPr="00DF4A3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>Республика Беларусь, 223053 Минский район, д. Боровляны,  ул.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322C121C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DF4A3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06.07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5EECB97C" w14:textId="30A76C50" w:rsidR="00495DAF" w:rsidRPr="005A589A" w:rsidRDefault="00495DAF" w:rsidP="00495DA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  <w:p w14:paraId="72ED124F" w14:textId="7F5BC09E" w:rsidR="0064355F" w:rsidRPr="005A589A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287" w14:textId="158BC21D" w:rsidR="007A527C" w:rsidRDefault="00DF4A30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3914,</w:t>
            </w:r>
            <w:r w:rsidR="00B80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00 </w:t>
            </w:r>
            <w:r w:rsidR="007A527C" w:rsidRPr="008E689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  <w:p w14:paraId="6E5FA921" w14:textId="0C6875D9" w:rsidR="008E6899" w:rsidRPr="008E6899" w:rsidRDefault="008E6899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20A288F3" w:rsidR="00C11395" w:rsidRPr="00CE0F2B" w:rsidRDefault="00675022" w:rsidP="0067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F2796" w:rsidRPr="00D87E0E">
              <w:t>К</w:t>
            </w:r>
            <w:r w:rsidR="009F2796" w:rsidRPr="00D87E0E">
              <w:rPr>
                <w:color w:val="000000"/>
              </w:rPr>
              <w:t xml:space="preserve">опия заключения о возможности проведения работ (оказания услуг) по техническому обслуживанию и ремонту медицинской техники, выданного в соответствии с подпунктом 9.23.1 пункта 9.23 единого перечня административных процедур, осуществляемых в отношении </w:t>
            </w:r>
            <w:r w:rsidR="009F2796" w:rsidRPr="00D87E0E">
              <w:rPr>
                <w:color w:val="000000"/>
              </w:rPr>
              <w:lastRenderedPageBreak/>
              <w:t>субъектов хозяйствования, утверждённого постановления Совета Министров Республики</w:t>
            </w: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Согласно приложения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редакции  от 14.10.2022 г.); Постановлением  Совета  Министров  Республики  Беларусь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от  17  марта  2016г.  №  206  «О  допуске  товаров  иностранного  происхождения  и  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77777777" w:rsidR="006B5542" w:rsidRPr="00933D54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5A589A" w:rsidRPr="005A589A" w14:paraId="76895BED" w14:textId="77777777" w:rsidTr="0067502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p w14:paraId="60CB6909" w14:textId="56D4F60C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876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07"/>
      </w:tblGrid>
      <w:tr w:rsidR="00B8023C" w:rsidRPr="001636A4" w14:paraId="7D4D7017" w14:textId="77777777" w:rsidTr="00B8023C">
        <w:tc>
          <w:tcPr>
            <w:tcW w:w="9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pPr w:leftFromText="180" w:rightFromText="180" w:vertAnchor="text" w:tblpY="1"/>
              <w:tblOverlap w:val="never"/>
              <w:tblW w:w="9781" w:type="dxa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4819"/>
            </w:tblGrid>
            <w:tr w:rsidR="0003003A" w:rsidRPr="00F233EB" w14:paraId="4CF1CF9A" w14:textId="77777777" w:rsidTr="00D8057C">
              <w:tc>
                <w:tcPr>
                  <w:tcW w:w="97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7C69C0" w14:textId="77777777" w:rsidR="0003003A" w:rsidRPr="001636A4" w:rsidRDefault="0003003A" w:rsidP="0003003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  <w:vertAlign w:val="superscript"/>
                    </w:rPr>
                  </w:pPr>
                  <w:r w:rsidRPr="001636A4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 xml:space="preserve">лот №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03003A" w:rsidRPr="00F233EB" w14:paraId="164FEC4A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B633AA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товаров (работ, услуг)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E8F01A" w14:textId="108083FF" w:rsidR="0003003A" w:rsidRPr="008E536F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 медицинского оборудования (</w:t>
                  </w:r>
                  <w:r w:rsidR="00DF4A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анализатора</w:t>
                  </w:r>
                  <w:r w:rsidRPr="008E53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03003A" w:rsidRPr="00F233EB" w14:paraId="59EC67EA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289A5E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Код по ОКРБ 007-2012 (подвид)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B6C691" w14:textId="77777777" w:rsidR="0003003A" w:rsidRPr="008E536F" w:rsidRDefault="0003003A" w:rsidP="000300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3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33.13.12.300</w:t>
                  </w:r>
                </w:p>
              </w:tc>
            </w:tr>
            <w:tr w:rsidR="0003003A" w:rsidRPr="00F233EB" w14:paraId="0DBBB033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5B6189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в соответствии с ОКРБ 007-2012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B9A355" w14:textId="77777777" w:rsidR="0003003A" w:rsidRPr="008E536F" w:rsidRDefault="0003003A" w:rsidP="000300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36F">
                    <w:rPr>
                      <w:rStyle w:val="word-wrapper"/>
                      <w:rFonts w:ascii="Times New Roman" w:hAnsi="Times New Roman" w:cs="Times New Roman"/>
                      <w:color w:val="242424"/>
                      <w:sz w:val="24"/>
                      <w:szCs w:val="24"/>
                    </w:rPr>
                    <w:t>Услуги по ремонту и техническому обслуживанию электродиагностического оборудования</w:t>
                  </w:r>
                </w:p>
              </w:tc>
            </w:tr>
            <w:tr w:rsidR="0003003A" w:rsidRPr="00F233EB" w14:paraId="6EC49060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635078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Объем (количество)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12F16C" w14:textId="77777777" w:rsidR="0003003A" w:rsidRPr="004D192F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 шт</w:t>
                  </w:r>
                </w:p>
              </w:tc>
            </w:tr>
            <w:tr w:rsidR="0003003A" w:rsidRPr="00F233EB" w14:paraId="3049F24E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E3B268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3FF941" w14:textId="77777777" w:rsidR="0003003A" w:rsidRPr="008942AE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2026 год </w:t>
                  </w:r>
                </w:p>
              </w:tc>
            </w:tr>
            <w:tr w:rsidR="0003003A" w:rsidRPr="00F233EB" w14:paraId="55ECC319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15CF3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Место (места) поставки товаров (выполнения работ, оказания услуг)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B79C1D" w14:textId="77777777" w:rsidR="0003003A" w:rsidRPr="001636A4" w:rsidRDefault="0003003A" w:rsidP="0003003A">
                  <w:pPr>
                    <w:pStyle w:val="ConsPlusCell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Согласно проекта договора </w:t>
                  </w:r>
                </w:p>
              </w:tc>
            </w:tr>
            <w:tr w:rsidR="0003003A" w:rsidRPr="00F233EB" w14:paraId="2A2689BF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05899E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Предельная</w:t>
                  </w: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стоимость предмета государственной закупки по части (лоту)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7D760D" w14:textId="36AA3DFB" w:rsidR="0003003A" w:rsidRPr="001636A4" w:rsidRDefault="00DF4A30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3914</w:t>
                  </w:r>
                  <w:r w:rsidR="0003003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,00 рублей</w:t>
                  </w:r>
                </w:p>
              </w:tc>
            </w:tr>
            <w:tr w:rsidR="0003003A" w:rsidRPr="00F233EB" w14:paraId="0E4DD79B" w14:textId="77777777" w:rsidTr="00D8057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7F20A2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Источник финансирования государственной закупки по части (лоту)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139BD3" w14:textId="77777777" w:rsidR="0003003A" w:rsidRPr="001636A4" w:rsidRDefault="0003003A" w:rsidP="0003003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районный бюджет</w:t>
                  </w:r>
                </w:p>
              </w:tc>
            </w:tr>
          </w:tbl>
          <w:p w14:paraId="37C435B7" w14:textId="5E489D22" w:rsidR="00B8023C" w:rsidRPr="001636A4" w:rsidRDefault="00B8023C" w:rsidP="00B8023C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</w:pPr>
          </w:p>
        </w:tc>
      </w:tr>
    </w:tbl>
    <w:tbl>
      <w:tblPr>
        <w:tblW w:w="9639" w:type="dxa"/>
        <w:tblInd w:w="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9"/>
      </w:tblGrid>
      <w:tr w:rsidR="006440B0" w:rsidRPr="005A589A" w14:paraId="73913F4E" w14:textId="77777777" w:rsidTr="00E41205">
        <w:trPr>
          <w:trHeight w:val="15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3AB" w14:textId="77777777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5A589A" w:rsidRPr="005A589A" w14:paraId="0AFCAE5D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5EABB5B" w14:textId="77777777" w:rsidTr="00E4120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5A589A" w:rsidRPr="005A589A" w14:paraId="3BEAC1B0" w14:textId="77777777" w:rsidTr="00E4120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5A589A" w:rsidRPr="005A589A" w14:paraId="15D2A36F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4E4C5C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4827A00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208FE34F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9712B35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F30D1AD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387A06F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6DD3A2" w14:textId="77777777" w:rsidTr="00E4120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5A589A" w:rsidRPr="005A589A" w14:paraId="33DF3CF2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4AFAEAE6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9EE8DA4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2798C17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6C1B82D" w14:textId="77777777" w:rsidTr="00E41205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6B5542" w:rsidRPr="00EB3465" w:rsidRDefault="006B5542" w:rsidP="008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документа(ов):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EB3465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6B5542" w:rsidRPr="005A589A" w:rsidRDefault="006B5542" w:rsidP="00D87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080B7E8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что соответствует требованиям, установленным пункт</w:t>
      </w:r>
      <w:r w:rsidR="00C11395" w:rsidRPr="00724F6B">
        <w:rPr>
          <w:rFonts w:ascii="Times New Roman" w:eastAsia="Calibri" w:hAnsi="Times New Roman" w:cs="Times New Roman"/>
          <w:color w:val="000000"/>
        </w:rPr>
        <w:t>ом</w:t>
      </w:r>
      <w:r w:rsidRPr="00724F6B">
        <w:rPr>
          <w:rFonts w:ascii="Times New Roman" w:eastAsia="Calibri" w:hAnsi="Times New Roman" w:cs="Times New Roman"/>
          <w:color w:val="00000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24F6B">
        <w:rPr>
          <w:rFonts w:ascii="Times New Roman" w:eastAsia="Calibri" w:hAnsi="Times New Roman" w:cs="Times New Roman"/>
          <w:color w:val="000000"/>
        </w:rPr>
        <w:t xml:space="preserve"> и </w:t>
      </w:r>
      <w:r w:rsidR="00B070B6" w:rsidRPr="00724F6B">
        <w:rPr>
          <w:rFonts w:ascii="Times New Roman" w:hAnsi="Times New Roman" w:cs="Times New Roman"/>
        </w:rPr>
        <w:t>пункт</w:t>
      </w:r>
      <w:r w:rsidR="00B72EED" w:rsidRPr="00724F6B">
        <w:rPr>
          <w:rFonts w:ascii="Times New Roman" w:hAnsi="Times New Roman" w:cs="Times New Roman"/>
        </w:rPr>
        <w:t>ом</w:t>
      </w:r>
      <w:r w:rsidR="00B070B6" w:rsidRPr="00724F6B">
        <w:rPr>
          <w:rFonts w:ascii="Times New Roman" w:hAnsi="Times New Roman" w:cs="Times New Roman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24F6B">
        <w:rPr>
          <w:rFonts w:ascii="Times New Roman" w:eastAsia="Calibri" w:hAnsi="Times New Roman" w:cs="Times New Roman"/>
          <w:color w:val="000000"/>
        </w:rPr>
        <w:t>.</w:t>
      </w:r>
    </w:p>
    <w:p w14:paraId="70BE9299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5A0AF9F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Настоящим заявляем, что ___________________________________(название организации):</w:t>
      </w:r>
    </w:p>
    <w:p w14:paraId="7224137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работники _________(название организации) не являются работниками заказчика (организатора);</w:t>
      </w:r>
    </w:p>
    <w:p w14:paraId="34C9F8F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</w:t>
      </w:r>
      <w:r w:rsidRPr="00724F6B">
        <w:rPr>
          <w:rFonts w:ascii="Times New Roman" w:eastAsia="Calibri" w:hAnsi="Times New Roman" w:cs="Times New Roman"/>
        </w:rPr>
        <w:lastRenderedPageBreak/>
        <w:t>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24F6B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24F6B" w:rsidRDefault="00C11395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67632C53" w14:textId="75A19471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Выражаем свое согласие на проверку предоставленных нами данных (сведений) Заказчико</w:t>
      </w:r>
      <w:r w:rsidR="008C5060" w:rsidRPr="00724F6B">
        <w:rPr>
          <w:rFonts w:ascii="Times New Roman" w:eastAsia="Calibri" w:hAnsi="Times New Roman" w:cs="Times New Roman"/>
        </w:rPr>
        <w:t>м – Учреждение здравоохранения Минская ЦРКБ</w:t>
      </w:r>
    </w:p>
    <w:p w14:paraId="62A85221" w14:textId="6F35605D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__________________                ____________________/ФИО/</w:t>
      </w:r>
    </w:p>
    <w:p w14:paraId="6E63AC6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            (должность)   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F350AA">
        <w:rPr>
          <w:rFonts w:ascii="Times New Roman" w:hAnsi="Times New Roman" w:cs="Times New Roman"/>
          <w:sz w:val="26"/>
          <w:szCs w:val="26"/>
        </w:rPr>
        <w:t>Начальник  отдела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4F6B">
      <w:pgSz w:w="11906" w:h="16838"/>
      <w:pgMar w:top="142" w:right="849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1598B"/>
    <w:rsid w:val="000210B7"/>
    <w:rsid w:val="0003003A"/>
    <w:rsid w:val="00033A47"/>
    <w:rsid w:val="00063B86"/>
    <w:rsid w:val="00067A82"/>
    <w:rsid w:val="000845D5"/>
    <w:rsid w:val="00093CB7"/>
    <w:rsid w:val="000A4E43"/>
    <w:rsid w:val="000B39E7"/>
    <w:rsid w:val="000B6726"/>
    <w:rsid w:val="000B684C"/>
    <w:rsid w:val="000C6870"/>
    <w:rsid w:val="000F4FED"/>
    <w:rsid w:val="001020D7"/>
    <w:rsid w:val="001064A8"/>
    <w:rsid w:val="00115184"/>
    <w:rsid w:val="00144979"/>
    <w:rsid w:val="00156AAD"/>
    <w:rsid w:val="0016185B"/>
    <w:rsid w:val="00173080"/>
    <w:rsid w:val="001A171E"/>
    <w:rsid w:val="001B7339"/>
    <w:rsid w:val="001B76D2"/>
    <w:rsid w:val="001C535C"/>
    <w:rsid w:val="001C550A"/>
    <w:rsid w:val="001E4374"/>
    <w:rsid w:val="001F3020"/>
    <w:rsid w:val="001F4B20"/>
    <w:rsid w:val="002033FC"/>
    <w:rsid w:val="002601A2"/>
    <w:rsid w:val="002719E6"/>
    <w:rsid w:val="00277AEC"/>
    <w:rsid w:val="0029458D"/>
    <w:rsid w:val="00295C66"/>
    <w:rsid w:val="002B6DCE"/>
    <w:rsid w:val="002B7C9D"/>
    <w:rsid w:val="002C4635"/>
    <w:rsid w:val="002F3074"/>
    <w:rsid w:val="00312436"/>
    <w:rsid w:val="00320EF3"/>
    <w:rsid w:val="003729D3"/>
    <w:rsid w:val="00374467"/>
    <w:rsid w:val="003A0099"/>
    <w:rsid w:val="003B39A9"/>
    <w:rsid w:val="003B5955"/>
    <w:rsid w:val="003C3ED7"/>
    <w:rsid w:val="00400C90"/>
    <w:rsid w:val="00446623"/>
    <w:rsid w:val="00451AC8"/>
    <w:rsid w:val="00477ECE"/>
    <w:rsid w:val="00480D86"/>
    <w:rsid w:val="00487389"/>
    <w:rsid w:val="00487929"/>
    <w:rsid w:val="00493D59"/>
    <w:rsid w:val="00495DAF"/>
    <w:rsid w:val="004A56D2"/>
    <w:rsid w:val="004B0BC8"/>
    <w:rsid w:val="004B26F3"/>
    <w:rsid w:val="004D6103"/>
    <w:rsid w:val="005001F2"/>
    <w:rsid w:val="005062B6"/>
    <w:rsid w:val="00516301"/>
    <w:rsid w:val="00520286"/>
    <w:rsid w:val="005252FD"/>
    <w:rsid w:val="00532776"/>
    <w:rsid w:val="0053437F"/>
    <w:rsid w:val="00536F5C"/>
    <w:rsid w:val="0055151C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606CAD"/>
    <w:rsid w:val="00633B7C"/>
    <w:rsid w:val="006363CA"/>
    <w:rsid w:val="0064355F"/>
    <w:rsid w:val="006440B0"/>
    <w:rsid w:val="00662AF7"/>
    <w:rsid w:val="00667EF6"/>
    <w:rsid w:val="00675022"/>
    <w:rsid w:val="00685DA4"/>
    <w:rsid w:val="00691F11"/>
    <w:rsid w:val="006A7456"/>
    <w:rsid w:val="006B5542"/>
    <w:rsid w:val="006C2997"/>
    <w:rsid w:val="006E2972"/>
    <w:rsid w:val="007014C8"/>
    <w:rsid w:val="00702E97"/>
    <w:rsid w:val="00707CF5"/>
    <w:rsid w:val="00711F72"/>
    <w:rsid w:val="00724F6B"/>
    <w:rsid w:val="00740328"/>
    <w:rsid w:val="007445FE"/>
    <w:rsid w:val="0075772C"/>
    <w:rsid w:val="0077061F"/>
    <w:rsid w:val="0078498E"/>
    <w:rsid w:val="00787FB7"/>
    <w:rsid w:val="00793DCF"/>
    <w:rsid w:val="007A527C"/>
    <w:rsid w:val="007A57C1"/>
    <w:rsid w:val="007B0983"/>
    <w:rsid w:val="007C6CC3"/>
    <w:rsid w:val="007E2221"/>
    <w:rsid w:val="007E56AB"/>
    <w:rsid w:val="007F7D1E"/>
    <w:rsid w:val="008356E7"/>
    <w:rsid w:val="0083736C"/>
    <w:rsid w:val="008530DE"/>
    <w:rsid w:val="00853982"/>
    <w:rsid w:val="0087323C"/>
    <w:rsid w:val="00886983"/>
    <w:rsid w:val="008C5060"/>
    <w:rsid w:val="008D1215"/>
    <w:rsid w:val="008D21AC"/>
    <w:rsid w:val="008E3E4C"/>
    <w:rsid w:val="008E6899"/>
    <w:rsid w:val="00911A46"/>
    <w:rsid w:val="0091739F"/>
    <w:rsid w:val="00933B14"/>
    <w:rsid w:val="00933D54"/>
    <w:rsid w:val="00934234"/>
    <w:rsid w:val="00954443"/>
    <w:rsid w:val="0095586E"/>
    <w:rsid w:val="00981602"/>
    <w:rsid w:val="0099105B"/>
    <w:rsid w:val="0099195F"/>
    <w:rsid w:val="009A75A2"/>
    <w:rsid w:val="009A7EE7"/>
    <w:rsid w:val="009B1107"/>
    <w:rsid w:val="009C7700"/>
    <w:rsid w:val="009D201D"/>
    <w:rsid w:val="009D221C"/>
    <w:rsid w:val="009E2021"/>
    <w:rsid w:val="009E419B"/>
    <w:rsid w:val="009F2796"/>
    <w:rsid w:val="009F5B26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519"/>
    <w:rsid w:val="00B529F8"/>
    <w:rsid w:val="00B72EED"/>
    <w:rsid w:val="00B8023C"/>
    <w:rsid w:val="00B808B3"/>
    <w:rsid w:val="00B816BB"/>
    <w:rsid w:val="00BA6552"/>
    <w:rsid w:val="00BB6E57"/>
    <w:rsid w:val="00BF7F38"/>
    <w:rsid w:val="00C10FA2"/>
    <w:rsid w:val="00C11395"/>
    <w:rsid w:val="00C256C2"/>
    <w:rsid w:val="00C3794F"/>
    <w:rsid w:val="00C66629"/>
    <w:rsid w:val="00CE0F2B"/>
    <w:rsid w:val="00CE33E8"/>
    <w:rsid w:val="00CF0FAC"/>
    <w:rsid w:val="00CF1E1F"/>
    <w:rsid w:val="00CF4C3B"/>
    <w:rsid w:val="00D15C88"/>
    <w:rsid w:val="00D170D9"/>
    <w:rsid w:val="00D8566D"/>
    <w:rsid w:val="00D85E4D"/>
    <w:rsid w:val="00D871C4"/>
    <w:rsid w:val="00DC655E"/>
    <w:rsid w:val="00DD06B8"/>
    <w:rsid w:val="00DD1357"/>
    <w:rsid w:val="00DD6503"/>
    <w:rsid w:val="00DE5AA9"/>
    <w:rsid w:val="00DF4A30"/>
    <w:rsid w:val="00E17A31"/>
    <w:rsid w:val="00E41205"/>
    <w:rsid w:val="00E53D94"/>
    <w:rsid w:val="00E54498"/>
    <w:rsid w:val="00E64371"/>
    <w:rsid w:val="00E85A9F"/>
    <w:rsid w:val="00EA65D8"/>
    <w:rsid w:val="00EB3465"/>
    <w:rsid w:val="00EB3614"/>
    <w:rsid w:val="00EC6E00"/>
    <w:rsid w:val="00ED0741"/>
    <w:rsid w:val="00ED0D9B"/>
    <w:rsid w:val="00EF15D2"/>
    <w:rsid w:val="00EF5302"/>
    <w:rsid w:val="00F16535"/>
    <w:rsid w:val="00F440EB"/>
    <w:rsid w:val="00F44536"/>
    <w:rsid w:val="00F6236D"/>
    <w:rsid w:val="00F72757"/>
    <w:rsid w:val="00F975D5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E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7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177</cp:revision>
  <cp:lastPrinted>2026-01-26T09:14:00Z</cp:lastPrinted>
  <dcterms:created xsi:type="dcterms:W3CDTF">2019-07-04T08:32:00Z</dcterms:created>
  <dcterms:modified xsi:type="dcterms:W3CDTF">2026-07-01T09:37:00Z</dcterms:modified>
</cp:coreProperties>
</file>