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5DF" w:rsidRPr="009F1A1C" w:rsidRDefault="00CB65DF" w:rsidP="00CB65D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F1A1C">
        <w:rPr>
          <w:rFonts w:ascii="Times New Roman" w:hAnsi="Times New Roman" w:cs="Times New Roman"/>
          <w:sz w:val="30"/>
          <w:szCs w:val="30"/>
        </w:rPr>
        <w:t>БЛАНК</w:t>
      </w:r>
    </w:p>
    <w:p w:rsidR="00AB6C32" w:rsidRPr="009F1A1C" w:rsidRDefault="00CB65DF" w:rsidP="00CB65D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F1A1C">
        <w:rPr>
          <w:rFonts w:ascii="Times New Roman" w:hAnsi="Times New Roman" w:cs="Times New Roman"/>
          <w:sz w:val="30"/>
          <w:szCs w:val="30"/>
        </w:rPr>
        <w:t>организации</w:t>
      </w:r>
    </w:p>
    <w:p w:rsidR="00CB65DF" w:rsidRPr="009F1A1C" w:rsidRDefault="00CB65DF" w:rsidP="00CB65D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D313F" w:rsidRPr="00BC5B37" w:rsidRDefault="00CB65DF" w:rsidP="00BD313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F1A1C">
        <w:rPr>
          <w:rFonts w:ascii="Times New Roman" w:hAnsi="Times New Roman" w:cs="Times New Roman"/>
          <w:sz w:val="30"/>
          <w:szCs w:val="30"/>
        </w:rPr>
        <w:t>Заявление</w:t>
      </w:r>
      <w:r w:rsidR="00584527">
        <w:rPr>
          <w:rFonts w:ascii="Times New Roman" w:hAnsi="Times New Roman" w:cs="Times New Roman"/>
          <w:sz w:val="30"/>
          <w:szCs w:val="30"/>
        </w:rPr>
        <w:t xml:space="preserve"> участника</w:t>
      </w:r>
      <w:r w:rsidR="00BD313F">
        <w:rPr>
          <w:rFonts w:ascii="Times New Roman" w:hAnsi="Times New Roman" w:cs="Times New Roman"/>
          <w:sz w:val="30"/>
          <w:szCs w:val="30"/>
        </w:rPr>
        <w:t xml:space="preserve"> </w:t>
      </w:r>
      <w:r w:rsidR="00BD313F" w:rsidRPr="00BC5B37">
        <w:rPr>
          <w:rFonts w:ascii="Times New Roman" w:hAnsi="Times New Roman" w:cs="Times New Roman"/>
          <w:sz w:val="30"/>
          <w:szCs w:val="30"/>
        </w:rPr>
        <w:t>(</w:t>
      </w:r>
      <w:hyperlink w:anchor="a1" w:tooltip="+" w:history="1">
        <w:r w:rsidR="00BD313F" w:rsidRPr="00BC5B37">
          <w:rPr>
            <w:rStyle w:val="a5"/>
            <w:rFonts w:ascii="Times New Roman" w:hAnsi="Times New Roman" w:cs="Times New Roman"/>
            <w:i/>
            <w:iCs/>
            <w:sz w:val="30"/>
            <w:szCs w:val="30"/>
          </w:rPr>
          <w:t>примечание</w:t>
        </w:r>
        <w:r w:rsidR="00BD313F" w:rsidRPr="00BD313F">
          <w:rPr>
            <w:rStyle w:val="a5"/>
            <w:rFonts w:ascii="Times New Roman" w:hAnsi="Times New Roman" w:cs="Times New Roman"/>
            <w:i/>
            <w:iCs/>
            <w:sz w:val="30"/>
            <w:szCs w:val="30"/>
            <w:lang w:val="en-US"/>
          </w:rPr>
          <w:t> </w:t>
        </w:r>
        <w:r w:rsidR="00BD313F" w:rsidRPr="00BC5B37">
          <w:rPr>
            <w:rStyle w:val="a5"/>
            <w:rFonts w:ascii="Times New Roman" w:hAnsi="Times New Roman" w:cs="Times New Roman"/>
            <w:i/>
            <w:iCs/>
            <w:sz w:val="30"/>
            <w:szCs w:val="30"/>
          </w:rPr>
          <w:t>1</w:t>
        </w:r>
      </w:hyperlink>
      <w:r w:rsidR="00BD313F" w:rsidRPr="00BC5B37">
        <w:rPr>
          <w:rFonts w:ascii="Times New Roman" w:hAnsi="Times New Roman" w:cs="Times New Roman"/>
          <w:sz w:val="30"/>
          <w:szCs w:val="30"/>
        </w:rPr>
        <w:t xml:space="preserve">) </w:t>
      </w:r>
    </w:p>
    <w:p w:rsidR="00CB65DF" w:rsidRDefault="00CB65DF" w:rsidP="00CB65D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ED601F" w:rsidRPr="009F1A1C" w:rsidRDefault="00ED601F" w:rsidP="00ED601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BC5B37">
        <w:rPr>
          <w:rFonts w:ascii="Times New Roman" w:hAnsi="Times New Roman" w:cs="Times New Roman"/>
          <w:sz w:val="30"/>
          <w:szCs w:val="30"/>
        </w:rPr>
        <w:t>Рег. №</w:t>
      </w:r>
      <w:r w:rsidRPr="00ED601F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Pr="00BC5B37">
        <w:rPr>
          <w:rFonts w:ascii="Times New Roman" w:hAnsi="Times New Roman" w:cs="Times New Roman"/>
          <w:sz w:val="30"/>
          <w:szCs w:val="30"/>
        </w:rPr>
        <w:t>______ от</w:t>
      </w:r>
      <w:r w:rsidRPr="00ED601F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Pr="00BC5B37">
        <w:rPr>
          <w:rFonts w:ascii="Times New Roman" w:hAnsi="Times New Roman" w:cs="Times New Roman"/>
          <w:sz w:val="30"/>
          <w:szCs w:val="30"/>
        </w:rPr>
        <w:t>______ (</w:t>
      </w:r>
      <w:hyperlink w:anchor="a2" w:tooltip="+" w:history="1">
        <w:r w:rsidRPr="00BC5B37">
          <w:rPr>
            <w:rStyle w:val="a5"/>
            <w:rFonts w:ascii="Times New Roman" w:hAnsi="Times New Roman" w:cs="Times New Roman"/>
            <w:i/>
            <w:iCs/>
            <w:sz w:val="30"/>
            <w:szCs w:val="30"/>
          </w:rPr>
          <w:t>примечание</w:t>
        </w:r>
        <w:r w:rsidRPr="00ED601F">
          <w:rPr>
            <w:rStyle w:val="a5"/>
            <w:rFonts w:ascii="Times New Roman" w:hAnsi="Times New Roman" w:cs="Times New Roman"/>
            <w:i/>
            <w:iCs/>
            <w:sz w:val="30"/>
            <w:szCs w:val="30"/>
            <w:lang w:val="en-US"/>
          </w:rPr>
          <w:t> </w:t>
        </w:r>
        <w:r w:rsidRPr="00BC5B37">
          <w:rPr>
            <w:rStyle w:val="a5"/>
            <w:rFonts w:ascii="Times New Roman" w:hAnsi="Times New Roman" w:cs="Times New Roman"/>
            <w:i/>
            <w:iCs/>
            <w:sz w:val="30"/>
            <w:szCs w:val="30"/>
          </w:rPr>
          <w:t>2</w:t>
        </w:r>
      </w:hyperlink>
      <w:r w:rsidRPr="00BC5B37">
        <w:rPr>
          <w:rFonts w:ascii="Times New Roman" w:hAnsi="Times New Roman" w:cs="Times New Roman"/>
          <w:sz w:val="30"/>
          <w:szCs w:val="30"/>
        </w:rPr>
        <w:t>)</w:t>
      </w:r>
    </w:p>
    <w:p w:rsidR="00550FB0" w:rsidRPr="009F1A1C" w:rsidRDefault="00550FB0" w:rsidP="00CB65D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BC5B37" w:rsidRPr="00BC5B37" w:rsidRDefault="00BC5B37" w:rsidP="00BC5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5B37">
        <w:rPr>
          <w:rFonts w:ascii="Times New Roman" w:hAnsi="Times New Roman" w:cs="Times New Roman"/>
          <w:sz w:val="30"/>
          <w:szCs w:val="30"/>
        </w:rPr>
        <w:t>Настоящим заявлением участник ____________________________________ (наименование участника) (далее - участник) подтверждает следующие обстоятельства:</w:t>
      </w:r>
    </w:p>
    <w:p w:rsidR="00BC5B37" w:rsidRPr="00BC5B37" w:rsidRDefault="00BC5B37" w:rsidP="00BC5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5B37">
        <w:rPr>
          <w:rFonts w:ascii="Times New Roman" w:hAnsi="Times New Roman" w:cs="Times New Roman"/>
          <w:sz w:val="30"/>
          <w:szCs w:val="30"/>
        </w:rPr>
        <w:t>1) участник не включен в список поставщиков (подрядчиков, исполнителей), временно не допускаемых к участию в процедурах государственных закупок на дату подписания настоящего заявления;</w:t>
      </w:r>
    </w:p>
    <w:p w:rsidR="00BC5B37" w:rsidRPr="00BC5B37" w:rsidRDefault="00BC5B37" w:rsidP="00BC5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5B37">
        <w:rPr>
          <w:rFonts w:ascii="Times New Roman" w:hAnsi="Times New Roman" w:cs="Times New Roman"/>
          <w:sz w:val="30"/>
          <w:szCs w:val="30"/>
        </w:rPr>
        <w:t xml:space="preserve">2) участник с учетом положений </w:t>
      </w:r>
      <w:hyperlink r:id="rId4" w:anchor="a1006" w:tooltip="+" w:history="1">
        <w:r w:rsidRPr="00BC5B37">
          <w:rPr>
            <w:rStyle w:val="a5"/>
            <w:rFonts w:ascii="Times New Roman" w:hAnsi="Times New Roman" w:cs="Times New Roman"/>
            <w:sz w:val="30"/>
            <w:szCs w:val="30"/>
          </w:rPr>
          <w:t>ст.16</w:t>
        </w:r>
        <w:r w:rsidRPr="00BC5B37">
          <w:rPr>
            <w:rStyle w:val="a5"/>
            <w:rFonts w:ascii="Times New Roman" w:hAnsi="Times New Roman" w:cs="Times New Roman"/>
            <w:sz w:val="30"/>
            <w:szCs w:val="30"/>
            <w:vertAlign w:val="superscript"/>
          </w:rPr>
          <w:t>1</w:t>
        </w:r>
      </w:hyperlink>
      <w:r w:rsidRPr="00BC5B37">
        <w:rPr>
          <w:rFonts w:ascii="Times New Roman" w:hAnsi="Times New Roman" w:cs="Times New Roman"/>
          <w:sz w:val="30"/>
          <w:szCs w:val="30"/>
        </w:rPr>
        <w:t xml:space="preserve"> Закона Республики Беларусь от 13.07.2012 № 419-З «О государственных закупках товаров (работ, услуг)» не аффилирован с заказчиком, организатором;</w:t>
      </w:r>
    </w:p>
    <w:p w:rsidR="00BC5B37" w:rsidRPr="00BC5B37" w:rsidRDefault="00BC5B37" w:rsidP="00BC5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5B37">
        <w:rPr>
          <w:rFonts w:ascii="Times New Roman" w:hAnsi="Times New Roman" w:cs="Times New Roman"/>
          <w:sz w:val="30"/>
          <w:szCs w:val="30"/>
        </w:rPr>
        <w:t>3) участник, работник (работники) участника не оказывали и не оказывают заказчику (организатору)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 (</w:t>
      </w:r>
      <w:hyperlink w:anchor="a3" w:tooltip="+" w:history="1">
        <w:r w:rsidRPr="00BC5B37">
          <w:rPr>
            <w:rStyle w:val="a5"/>
            <w:rFonts w:ascii="Times New Roman" w:hAnsi="Times New Roman" w:cs="Times New Roman"/>
            <w:i/>
            <w:iCs/>
            <w:sz w:val="30"/>
            <w:szCs w:val="30"/>
          </w:rPr>
          <w:t>примечание 3</w:t>
        </w:r>
      </w:hyperlink>
      <w:r w:rsidRPr="00BC5B37">
        <w:rPr>
          <w:rFonts w:ascii="Times New Roman" w:hAnsi="Times New Roman" w:cs="Times New Roman"/>
          <w:sz w:val="30"/>
          <w:szCs w:val="30"/>
        </w:rPr>
        <w:t>);</w:t>
      </w:r>
    </w:p>
    <w:p w:rsidR="00BC5B37" w:rsidRPr="00BC5B37" w:rsidRDefault="00BC5B37" w:rsidP="00BC5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5B37">
        <w:rPr>
          <w:rFonts w:ascii="Times New Roman" w:hAnsi="Times New Roman" w:cs="Times New Roman"/>
          <w:sz w:val="30"/>
          <w:szCs w:val="30"/>
        </w:rPr>
        <w:t>4) участник не является заказчиком (организатором) проводимой процедуры государственной закупки;</w:t>
      </w:r>
    </w:p>
    <w:p w:rsidR="00BC5B37" w:rsidRPr="00BC5B37" w:rsidRDefault="00BC5B37" w:rsidP="00BC5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5B37">
        <w:rPr>
          <w:rFonts w:ascii="Times New Roman" w:hAnsi="Times New Roman" w:cs="Times New Roman"/>
          <w:sz w:val="30"/>
          <w:szCs w:val="30"/>
        </w:rPr>
        <w:t>5) участник не является работником заказчика (организатора) (</w:t>
      </w:r>
      <w:hyperlink w:anchor="a4" w:tooltip="+" w:history="1">
        <w:r w:rsidRPr="00BC5B37">
          <w:rPr>
            <w:rStyle w:val="a5"/>
            <w:rFonts w:ascii="Times New Roman" w:hAnsi="Times New Roman" w:cs="Times New Roman"/>
            <w:i/>
            <w:iCs/>
            <w:sz w:val="30"/>
            <w:szCs w:val="30"/>
          </w:rPr>
          <w:t>примечание 4</w:t>
        </w:r>
      </w:hyperlink>
      <w:r w:rsidRPr="00BC5B37">
        <w:rPr>
          <w:rFonts w:ascii="Times New Roman" w:hAnsi="Times New Roman" w:cs="Times New Roman"/>
          <w:sz w:val="30"/>
          <w:szCs w:val="30"/>
        </w:rPr>
        <w:t>);</w:t>
      </w:r>
    </w:p>
    <w:p w:rsidR="00BC5B37" w:rsidRPr="00BC5B37" w:rsidRDefault="00BC5B37" w:rsidP="00BC5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5B37">
        <w:rPr>
          <w:rFonts w:ascii="Times New Roman" w:hAnsi="Times New Roman" w:cs="Times New Roman"/>
          <w:sz w:val="30"/>
          <w:szCs w:val="30"/>
        </w:rPr>
        <w:t>6) участник не находится в процессе ликвидации, реорганизации (за исключением юридического лица, к которому присоединяется другое юридическое лицо), участник не находится в стадии прекращения деятельности;</w:t>
      </w:r>
    </w:p>
    <w:p w:rsidR="00BC5B37" w:rsidRPr="00BC5B37" w:rsidRDefault="00BC5B37" w:rsidP="00BC5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5B37">
        <w:rPr>
          <w:rFonts w:ascii="Times New Roman" w:hAnsi="Times New Roman" w:cs="Times New Roman"/>
          <w:sz w:val="30"/>
          <w:szCs w:val="30"/>
        </w:rPr>
        <w:t>7) в отношении юридического лица и индивидуального предпринимателя не возбуждено производство по делу о банкротстве;</w:t>
      </w:r>
    </w:p>
    <w:p w:rsidR="00BC5B37" w:rsidRPr="00BC5B37" w:rsidRDefault="00BC5B37" w:rsidP="00BC5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5B37">
        <w:rPr>
          <w:rFonts w:ascii="Times New Roman" w:hAnsi="Times New Roman" w:cs="Times New Roman"/>
          <w:sz w:val="30"/>
          <w:szCs w:val="30"/>
        </w:rPr>
        <w:t>8) участник обладает исключительными правами на результаты интеллектуальной деятельности, если в связи с исполнением договора заказчик приобретает исключительные права на такие результаты, за исключением случаев заключения договора на создание объектов интеллектуальной собственности;</w:t>
      </w:r>
    </w:p>
    <w:p w:rsidR="00BC5B37" w:rsidRPr="00BC5B37" w:rsidRDefault="00BC5B37" w:rsidP="00BC5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5B37">
        <w:rPr>
          <w:rFonts w:ascii="Times New Roman" w:hAnsi="Times New Roman" w:cs="Times New Roman"/>
          <w:sz w:val="30"/>
          <w:szCs w:val="30"/>
        </w:rPr>
        <w:t>9) участник обладает правомочиями на реализацию товаров (выполнение работ, оказание услуг) на территории Республики Беларусь с использованием товарных знаков и знаков обслуживания (</w:t>
      </w:r>
      <w:hyperlink w:anchor="a5" w:tooltip="+" w:history="1">
        <w:r w:rsidRPr="00BC5B37">
          <w:rPr>
            <w:rStyle w:val="a5"/>
            <w:rFonts w:ascii="Times New Roman" w:hAnsi="Times New Roman" w:cs="Times New Roman"/>
            <w:i/>
            <w:iCs/>
            <w:sz w:val="30"/>
            <w:szCs w:val="30"/>
          </w:rPr>
          <w:t>примечание 5</w:t>
        </w:r>
      </w:hyperlink>
      <w:r w:rsidRPr="00BC5B37">
        <w:rPr>
          <w:rFonts w:ascii="Times New Roman" w:hAnsi="Times New Roman" w:cs="Times New Roman"/>
          <w:sz w:val="30"/>
          <w:szCs w:val="30"/>
        </w:rPr>
        <w:t>).</w:t>
      </w:r>
    </w:p>
    <w:p w:rsidR="001653A0" w:rsidRDefault="001653A0" w:rsidP="00BC5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C5B37" w:rsidRPr="00BC5B37" w:rsidRDefault="00BC5B37" w:rsidP="00BC5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BC5B37">
        <w:rPr>
          <w:rFonts w:ascii="Times New Roman" w:hAnsi="Times New Roman" w:cs="Times New Roman"/>
          <w:sz w:val="30"/>
          <w:szCs w:val="30"/>
        </w:rPr>
        <w:lastRenderedPageBreak/>
        <w:t>Подтверждение соответствия дополнительным требованиям к участникам:</w:t>
      </w:r>
    </w:p>
    <w:p w:rsidR="00BC5B37" w:rsidRPr="00BC5B37" w:rsidRDefault="00BC5B37" w:rsidP="00BC5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5B37">
        <w:rPr>
          <w:rFonts w:ascii="Times New Roman" w:hAnsi="Times New Roman" w:cs="Times New Roman"/>
          <w:sz w:val="30"/>
          <w:szCs w:val="30"/>
        </w:rPr>
        <w:t>1) физическое лицо, в том числе индивидуальный предприниматель, - участник процедуры государственной закупки, лицо, осуществляющее полномочия единоличного исполнительного органа юридического лица - участника процедуры государственной закупки, и лицо, имеющее право давать такому юридическому лицу обязательные для исполнения указания на основании учредительных документов или заключенного договора, не считаются подвергавшимися административному взысканию за административные правонарушения, предусмотренные в чч.</w:t>
      </w:r>
      <w:hyperlink r:id="rId5" w:anchor="a441" w:tooltip="+" w:history="1">
        <w:r w:rsidRPr="00BC5B37">
          <w:rPr>
            <w:rStyle w:val="a5"/>
            <w:rFonts w:ascii="Times New Roman" w:hAnsi="Times New Roman" w:cs="Times New Roman"/>
            <w:sz w:val="30"/>
            <w:szCs w:val="30"/>
          </w:rPr>
          <w:t>1</w:t>
        </w:r>
      </w:hyperlink>
      <w:r w:rsidRPr="00BC5B37">
        <w:rPr>
          <w:rFonts w:ascii="Times New Roman" w:hAnsi="Times New Roman" w:cs="Times New Roman"/>
          <w:sz w:val="30"/>
          <w:szCs w:val="30"/>
        </w:rPr>
        <w:t xml:space="preserve">, </w:t>
      </w:r>
      <w:hyperlink r:id="rId6" w:anchor="a502" w:tooltip="+" w:history="1">
        <w:r w:rsidRPr="00BC5B37">
          <w:rPr>
            <w:rStyle w:val="a5"/>
            <w:rFonts w:ascii="Times New Roman" w:hAnsi="Times New Roman" w:cs="Times New Roman"/>
            <w:sz w:val="30"/>
            <w:szCs w:val="30"/>
          </w:rPr>
          <w:t>7</w:t>
        </w:r>
      </w:hyperlink>
      <w:r w:rsidRPr="00BC5B37">
        <w:rPr>
          <w:rFonts w:ascii="Times New Roman" w:hAnsi="Times New Roman" w:cs="Times New Roman"/>
          <w:sz w:val="30"/>
          <w:szCs w:val="30"/>
        </w:rPr>
        <w:t xml:space="preserve">, 8, </w:t>
      </w:r>
      <w:hyperlink r:id="rId7" w:anchor="a506" w:tooltip="+" w:history="1">
        <w:r w:rsidRPr="00BC5B37">
          <w:rPr>
            <w:rStyle w:val="a5"/>
            <w:rFonts w:ascii="Times New Roman" w:hAnsi="Times New Roman" w:cs="Times New Roman"/>
            <w:sz w:val="30"/>
            <w:szCs w:val="30"/>
          </w:rPr>
          <w:t>10</w:t>
        </w:r>
      </w:hyperlink>
      <w:r w:rsidRPr="00BC5B37">
        <w:rPr>
          <w:rFonts w:ascii="Times New Roman" w:hAnsi="Times New Roman" w:cs="Times New Roman"/>
          <w:sz w:val="30"/>
          <w:szCs w:val="30"/>
        </w:rPr>
        <w:t xml:space="preserve"> ст.14.4, чч.</w:t>
      </w:r>
      <w:hyperlink r:id="rId8" w:anchor="a508" w:tooltip="+" w:history="1">
        <w:r w:rsidRPr="00BC5B37">
          <w:rPr>
            <w:rStyle w:val="a5"/>
            <w:rFonts w:ascii="Times New Roman" w:hAnsi="Times New Roman" w:cs="Times New Roman"/>
            <w:sz w:val="30"/>
            <w:szCs w:val="30"/>
          </w:rPr>
          <w:t>4</w:t>
        </w:r>
      </w:hyperlink>
      <w:r w:rsidRPr="00BC5B37">
        <w:rPr>
          <w:rFonts w:ascii="Times New Roman" w:hAnsi="Times New Roman" w:cs="Times New Roman"/>
          <w:sz w:val="30"/>
          <w:szCs w:val="30"/>
        </w:rPr>
        <w:t>, 5 ст.14.5 Кодекса Республики Беларусь об административных правонарушениях (далее - КоАП);</w:t>
      </w:r>
    </w:p>
    <w:p w:rsidR="00BC5B37" w:rsidRPr="00BC5B37" w:rsidRDefault="00BC5B37" w:rsidP="00BC5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5B37">
        <w:rPr>
          <w:rFonts w:ascii="Times New Roman" w:hAnsi="Times New Roman" w:cs="Times New Roman"/>
          <w:sz w:val="30"/>
          <w:szCs w:val="30"/>
        </w:rPr>
        <w:t>2) у участника процедуры государственной закупки - физического лица, в том числе индивидуального предпринимателя, отсутствует не снятая или не погашенная в установленном порядке судимость за преступления, предусмотренные в ст.</w:t>
      </w:r>
      <w:hyperlink r:id="rId9" w:anchor="a359" w:tooltip="+" w:history="1">
        <w:r w:rsidRPr="00BC5B37">
          <w:rPr>
            <w:rStyle w:val="a5"/>
            <w:rFonts w:ascii="Times New Roman" w:hAnsi="Times New Roman" w:cs="Times New Roman"/>
            <w:sz w:val="30"/>
            <w:szCs w:val="30"/>
          </w:rPr>
          <w:t>209-212</w:t>
        </w:r>
      </w:hyperlink>
      <w:r w:rsidRPr="00BC5B37">
        <w:rPr>
          <w:rFonts w:ascii="Times New Roman" w:hAnsi="Times New Roman" w:cs="Times New Roman"/>
          <w:sz w:val="30"/>
          <w:szCs w:val="30"/>
        </w:rPr>
        <w:t xml:space="preserve">, </w:t>
      </w:r>
      <w:hyperlink r:id="rId10" w:anchor="a367" w:tooltip="+" w:history="1">
        <w:r w:rsidRPr="00BC5B37">
          <w:rPr>
            <w:rStyle w:val="a5"/>
            <w:rFonts w:ascii="Times New Roman" w:hAnsi="Times New Roman" w:cs="Times New Roman"/>
            <w:sz w:val="30"/>
            <w:szCs w:val="30"/>
          </w:rPr>
          <w:t>216</w:t>
        </w:r>
      </w:hyperlink>
      <w:r w:rsidRPr="00BC5B37">
        <w:rPr>
          <w:rFonts w:ascii="Times New Roman" w:hAnsi="Times New Roman" w:cs="Times New Roman"/>
          <w:sz w:val="30"/>
          <w:szCs w:val="30"/>
        </w:rPr>
        <w:t xml:space="preserve">, </w:t>
      </w:r>
      <w:hyperlink r:id="rId11" w:anchor="a4194" w:tooltip="+" w:history="1">
        <w:r w:rsidRPr="00BC5B37">
          <w:rPr>
            <w:rStyle w:val="a5"/>
            <w:rFonts w:ascii="Times New Roman" w:hAnsi="Times New Roman" w:cs="Times New Roman"/>
            <w:sz w:val="30"/>
            <w:szCs w:val="30"/>
          </w:rPr>
          <w:t>235</w:t>
        </w:r>
      </w:hyperlink>
      <w:r w:rsidRPr="00BC5B37">
        <w:rPr>
          <w:rFonts w:ascii="Times New Roman" w:hAnsi="Times New Roman" w:cs="Times New Roman"/>
          <w:sz w:val="30"/>
          <w:szCs w:val="30"/>
        </w:rPr>
        <w:t xml:space="preserve">, </w:t>
      </w:r>
      <w:hyperlink r:id="rId12" w:anchor="a5103" w:tooltip="+" w:history="1">
        <w:r w:rsidRPr="00BC5B37">
          <w:rPr>
            <w:rStyle w:val="a5"/>
            <w:rFonts w:ascii="Times New Roman" w:hAnsi="Times New Roman" w:cs="Times New Roman"/>
            <w:sz w:val="30"/>
            <w:szCs w:val="30"/>
          </w:rPr>
          <w:t>243-243</w:t>
        </w:r>
        <w:r w:rsidRPr="00BC5B37">
          <w:rPr>
            <w:rStyle w:val="a5"/>
            <w:rFonts w:ascii="Times New Roman" w:hAnsi="Times New Roman" w:cs="Times New Roman"/>
            <w:sz w:val="30"/>
            <w:szCs w:val="30"/>
            <w:vertAlign w:val="superscript"/>
          </w:rPr>
          <w:t>3</w:t>
        </w:r>
      </w:hyperlink>
      <w:r w:rsidRPr="00BC5B37">
        <w:rPr>
          <w:rFonts w:ascii="Times New Roman" w:hAnsi="Times New Roman" w:cs="Times New Roman"/>
          <w:sz w:val="30"/>
          <w:szCs w:val="30"/>
        </w:rPr>
        <w:t xml:space="preserve">, </w:t>
      </w:r>
      <w:hyperlink r:id="rId13" w:anchor="a2525" w:tooltip="+" w:history="1">
        <w:r w:rsidRPr="00BC5B37">
          <w:rPr>
            <w:rStyle w:val="a5"/>
            <w:rFonts w:ascii="Times New Roman" w:hAnsi="Times New Roman" w:cs="Times New Roman"/>
            <w:sz w:val="30"/>
            <w:szCs w:val="30"/>
          </w:rPr>
          <w:t>424-426</w:t>
        </w:r>
      </w:hyperlink>
      <w:r w:rsidRPr="00BC5B37">
        <w:rPr>
          <w:rFonts w:ascii="Times New Roman" w:hAnsi="Times New Roman" w:cs="Times New Roman"/>
          <w:sz w:val="30"/>
          <w:szCs w:val="30"/>
        </w:rPr>
        <w:t xml:space="preserve">, </w:t>
      </w:r>
      <w:hyperlink r:id="rId14" w:anchor="a2705" w:tooltip="+" w:history="1">
        <w:r w:rsidRPr="00BC5B37">
          <w:rPr>
            <w:rStyle w:val="a5"/>
            <w:rFonts w:ascii="Times New Roman" w:hAnsi="Times New Roman" w:cs="Times New Roman"/>
            <w:sz w:val="30"/>
            <w:szCs w:val="30"/>
          </w:rPr>
          <w:t>429-432</w:t>
        </w:r>
      </w:hyperlink>
      <w:r w:rsidRPr="00BC5B37">
        <w:rPr>
          <w:rFonts w:ascii="Times New Roman" w:hAnsi="Times New Roman" w:cs="Times New Roman"/>
          <w:sz w:val="30"/>
          <w:szCs w:val="30"/>
        </w:rPr>
        <w:t xml:space="preserve"> и </w:t>
      </w:r>
      <w:hyperlink r:id="rId15" w:anchor="a5144" w:tooltip="+" w:history="1">
        <w:r w:rsidRPr="00BC5B37">
          <w:rPr>
            <w:rStyle w:val="a5"/>
            <w:rFonts w:ascii="Times New Roman" w:hAnsi="Times New Roman" w:cs="Times New Roman"/>
            <w:sz w:val="30"/>
            <w:szCs w:val="30"/>
          </w:rPr>
          <w:t>455</w:t>
        </w:r>
      </w:hyperlink>
      <w:r w:rsidRPr="00BC5B37">
        <w:rPr>
          <w:rFonts w:ascii="Times New Roman" w:hAnsi="Times New Roman" w:cs="Times New Roman"/>
          <w:sz w:val="30"/>
          <w:szCs w:val="30"/>
        </w:rPr>
        <w:t xml:space="preserve"> Уголовного кодекса Республики Беларусь (далее - УК);</w:t>
      </w:r>
    </w:p>
    <w:p w:rsidR="00BC5B37" w:rsidRPr="00BC5B37" w:rsidRDefault="00BC5B37" w:rsidP="00BC5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5B37">
        <w:rPr>
          <w:rFonts w:ascii="Times New Roman" w:hAnsi="Times New Roman" w:cs="Times New Roman"/>
          <w:sz w:val="30"/>
          <w:szCs w:val="30"/>
        </w:rPr>
        <w:t>3) у лица, осуществляющего полномочия единоличного исполнительного органа юридического лица - участника процедуры государственной закупки,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договора, отсутствует не снятая или не погашенная в установленном порядке судимость за преступления, предусмотренные в ст.</w:t>
      </w:r>
      <w:hyperlink r:id="rId16" w:anchor="a359" w:tooltip="+" w:history="1">
        <w:r w:rsidRPr="00BC5B37">
          <w:rPr>
            <w:rStyle w:val="a5"/>
            <w:rFonts w:ascii="Times New Roman" w:hAnsi="Times New Roman" w:cs="Times New Roman"/>
            <w:sz w:val="30"/>
            <w:szCs w:val="30"/>
          </w:rPr>
          <w:t>209-212</w:t>
        </w:r>
      </w:hyperlink>
      <w:r w:rsidRPr="00BC5B37">
        <w:rPr>
          <w:rFonts w:ascii="Times New Roman" w:hAnsi="Times New Roman" w:cs="Times New Roman"/>
          <w:sz w:val="30"/>
          <w:szCs w:val="30"/>
        </w:rPr>
        <w:t xml:space="preserve">, </w:t>
      </w:r>
      <w:hyperlink r:id="rId17" w:anchor="a367" w:tooltip="+" w:history="1">
        <w:r w:rsidRPr="00BC5B37">
          <w:rPr>
            <w:rStyle w:val="a5"/>
            <w:rFonts w:ascii="Times New Roman" w:hAnsi="Times New Roman" w:cs="Times New Roman"/>
            <w:sz w:val="30"/>
            <w:szCs w:val="30"/>
          </w:rPr>
          <w:t>216</w:t>
        </w:r>
      </w:hyperlink>
      <w:r w:rsidRPr="00BC5B37">
        <w:rPr>
          <w:rFonts w:ascii="Times New Roman" w:hAnsi="Times New Roman" w:cs="Times New Roman"/>
          <w:sz w:val="30"/>
          <w:szCs w:val="30"/>
        </w:rPr>
        <w:t xml:space="preserve">, </w:t>
      </w:r>
      <w:hyperlink r:id="rId18" w:anchor="a4194" w:tooltip="+" w:history="1">
        <w:r w:rsidRPr="00BC5B37">
          <w:rPr>
            <w:rStyle w:val="a5"/>
            <w:rFonts w:ascii="Times New Roman" w:hAnsi="Times New Roman" w:cs="Times New Roman"/>
            <w:sz w:val="30"/>
            <w:szCs w:val="30"/>
          </w:rPr>
          <w:t>235</w:t>
        </w:r>
      </w:hyperlink>
      <w:r w:rsidRPr="00BC5B37">
        <w:rPr>
          <w:rFonts w:ascii="Times New Roman" w:hAnsi="Times New Roman" w:cs="Times New Roman"/>
          <w:sz w:val="30"/>
          <w:szCs w:val="30"/>
        </w:rPr>
        <w:t xml:space="preserve">, </w:t>
      </w:r>
      <w:hyperlink r:id="rId19" w:anchor="a5103" w:tooltip="+" w:history="1">
        <w:r w:rsidRPr="00BC5B37">
          <w:rPr>
            <w:rStyle w:val="a5"/>
            <w:rFonts w:ascii="Times New Roman" w:hAnsi="Times New Roman" w:cs="Times New Roman"/>
            <w:sz w:val="30"/>
            <w:szCs w:val="30"/>
          </w:rPr>
          <w:t>243-243</w:t>
        </w:r>
        <w:r w:rsidRPr="00BC5B37">
          <w:rPr>
            <w:rStyle w:val="a5"/>
            <w:rFonts w:ascii="Times New Roman" w:hAnsi="Times New Roman" w:cs="Times New Roman"/>
            <w:sz w:val="30"/>
            <w:szCs w:val="30"/>
            <w:vertAlign w:val="superscript"/>
          </w:rPr>
          <w:t>3</w:t>
        </w:r>
      </w:hyperlink>
      <w:r w:rsidRPr="00BC5B37">
        <w:rPr>
          <w:rFonts w:ascii="Times New Roman" w:hAnsi="Times New Roman" w:cs="Times New Roman"/>
          <w:sz w:val="30"/>
          <w:szCs w:val="30"/>
        </w:rPr>
        <w:t xml:space="preserve">, </w:t>
      </w:r>
      <w:hyperlink r:id="rId20" w:anchor="a2525" w:tooltip="+" w:history="1">
        <w:r w:rsidRPr="00BC5B37">
          <w:rPr>
            <w:rStyle w:val="a5"/>
            <w:rFonts w:ascii="Times New Roman" w:hAnsi="Times New Roman" w:cs="Times New Roman"/>
            <w:sz w:val="30"/>
            <w:szCs w:val="30"/>
          </w:rPr>
          <w:t>424-426</w:t>
        </w:r>
      </w:hyperlink>
      <w:r w:rsidRPr="00BC5B37">
        <w:rPr>
          <w:rFonts w:ascii="Times New Roman" w:hAnsi="Times New Roman" w:cs="Times New Roman"/>
          <w:sz w:val="30"/>
          <w:szCs w:val="30"/>
        </w:rPr>
        <w:t xml:space="preserve">, </w:t>
      </w:r>
      <w:hyperlink r:id="rId21" w:anchor="a2705" w:tooltip="+" w:history="1">
        <w:r w:rsidRPr="00BC5B37">
          <w:rPr>
            <w:rStyle w:val="a5"/>
            <w:rFonts w:ascii="Times New Roman" w:hAnsi="Times New Roman" w:cs="Times New Roman"/>
            <w:sz w:val="30"/>
            <w:szCs w:val="30"/>
          </w:rPr>
          <w:t>429-432</w:t>
        </w:r>
      </w:hyperlink>
      <w:r w:rsidRPr="00BC5B37">
        <w:rPr>
          <w:rFonts w:ascii="Times New Roman" w:hAnsi="Times New Roman" w:cs="Times New Roman"/>
          <w:sz w:val="30"/>
          <w:szCs w:val="30"/>
        </w:rPr>
        <w:t xml:space="preserve"> и </w:t>
      </w:r>
      <w:hyperlink r:id="rId22" w:anchor="a5144" w:tooltip="+" w:history="1">
        <w:r w:rsidRPr="00BC5B37">
          <w:rPr>
            <w:rStyle w:val="a5"/>
            <w:rFonts w:ascii="Times New Roman" w:hAnsi="Times New Roman" w:cs="Times New Roman"/>
            <w:sz w:val="30"/>
            <w:szCs w:val="30"/>
          </w:rPr>
          <w:t>455</w:t>
        </w:r>
      </w:hyperlink>
      <w:r w:rsidRPr="00BC5B37">
        <w:rPr>
          <w:rFonts w:ascii="Times New Roman" w:hAnsi="Times New Roman" w:cs="Times New Roman"/>
          <w:sz w:val="30"/>
          <w:szCs w:val="30"/>
        </w:rPr>
        <w:t xml:space="preserve"> УК;</w:t>
      </w:r>
    </w:p>
    <w:p w:rsidR="00BC5B37" w:rsidRPr="00BC5B37" w:rsidRDefault="00BC5B37" w:rsidP="00BC5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5B37">
        <w:rPr>
          <w:rFonts w:ascii="Times New Roman" w:hAnsi="Times New Roman" w:cs="Times New Roman"/>
          <w:sz w:val="30"/>
          <w:szCs w:val="30"/>
        </w:rPr>
        <w:t xml:space="preserve">4) участник - юридическое лицо не подвергался административному взысканию за административное правонарушение, предусмотренное в </w:t>
      </w:r>
      <w:hyperlink r:id="rId23" w:anchor="a411" w:tooltip="+" w:history="1">
        <w:r w:rsidRPr="00BC5B37">
          <w:rPr>
            <w:rStyle w:val="a5"/>
            <w:rFonts w:ascii="Times New Roman" w:hAnsi="Times New Roman" w:cs="Times New Roman"/>
            <w:sz w:val="30"/>
            <w:szCs w:val="30"/>
          </w:rPr>
          <w:t>ст.24.59</w:t>
        </w:r>
      </w:hyperlink>
      <w:r w:rsidRPr="00BC5B37">
        <w:rPr>
          <w:rFonts w:ascii="Times New Roman" w:hAnsi="Times New Roman" w:cs="Times New Roman"/>
          <w:sz w:val="30"/>
          <w:szCs w:val="30"/>
        </w:rPr>
        <w:t xml:space="preserve"> КоАП;</w:t>
      </w:r>
    </w:p>
    <w:p w:rsidR="00BC5B37" w:rsidRPr="00BC5B37" w:rsidRDefault="00BC5B37" w:rsidP="00BC5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5B37">
        <w:rPr>
          <w:rFonts w:ascii="Times New Roman" w:hAnsi="Times New Roman" w:cs="Times New Roman"/>
          <w:sz w:val="30"/>
          <w:szCs w:val="30"/>
        </w:rPr>
        <w:t>5) участник - физическое лицо, в том числе индивидуальный предприниматель, не включен в перечень граждан Республики Беларусь, иностранных граждан или лиц без гражданства, причастных к экстремистской деятельности;</w:t>
      </w:r>
    </w:p>
    <w:p w:rsidR="00BC5B37" w:rsidRPr="00BC5B37" w:rsidRDefault="00BC5B37" w:rsidP="00BC5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5B37">
        <w:rPr>
          <w:rFonts w:ascii="Times New Roman" w:hAnsi="Times New Roman" w:cs="Times New Roman"/>
          <w:sz w:val="30"/>
          <w:szCs w:val="30"/>
        </w:rPr>
        <w:t>6) участник - юридическое или физическое лицо, в том числе индивидуальный предприниматель, не включен в перечень организаций и физических лиц, в том числе индивидуальных предпринимателей, причастных к террористической деятельности;</w:t>
      </w:r>
    </w:p>
    <w:p w:rsidR="00BC5B37" w:rsidRPr="00BC5B37" w:rsidRDefault="00BC5B37" w:rsidP="00BC5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5B37">
        <w:rPr>
          <w:rFonts w:ascii="Times New Roman" w:hAnsi="Times New Roman" w:cs="Times New Roman"/>
          <w:sz w:val="30"/>
          <w:szCs w:val="30"/>
        </w:rPr>
        <w:t>7) участник - юридическое или физическое лицо, в том числе индивидуальный предприниматель, не включен в перечень организаций, формирований, индивидуальных предпринимателей, причастных к экстремистской деятельности.</w:t>
      </w:r>
    </w:p>
    <w:p w:rsidR="00BC5B37" w:rsidRPr="00BC5B37" w:rsidRDefault="00BC5B37" w:rsidP="00BC5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5B37">
        <w:rPr>
          <w:rFonts w:ascii="Times New Roman" w:hAnsi="Times New Roman" w:cs="Times New Roman"/>
          <w:sz w:val="30"/>
          <w:szCs w:val="30"/>
        </w:rPr>
        <w:t> </w:t>
      </w:r>
    </w:p>
    <w:tbl>
      <w:tblPr>
        <w:tblW w:w="9356" w:type="dxa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4536"/>
        <w:gridCol w:w="2268"/>
        <w:gridCol w:w="2552"/>
      </w:tblGrid>
      <w:tr w:rsidR="00BC5B37" w:rsidRPr="00BC5B37" w:rsidTr="00BC5B37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5B37" w:rsidRPr="00BC5B37" w:rsidRDefault="00BC5B37" w:rsidP="00BC5B3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C5B37">
              <w:rPr>
                <w:rFonts w:ascii="Times New Roman" w:hAnsi="Times New Roman" w:cs="Times New Roman"/>
                <w:sz w:val="30"/>
                <w:szCs w:val="30"/>
              </w:rPr>
              <w:t>Подпись</w:t>
            </w:r>
            <w:r w:rsidRPr="00BC5B37">
              <w:rPr>
                <w:rFonts w:ascii="Times New Roman" w:hAnsi="Times New Roman" w:cs="Times New Roman"/>
                <w:sz w:val="30"/>
                <w:szCs w:val="30"/>
              </w:rPr>
              <w:tab/>
              <w:t>Ф.И.О., должность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5B37" w:rsidRPr="00BC5B37" w:rsidRDefault="00BC5B37" w:rsidP="00BC5B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5B37" w:rsidRPr="00BC5B37" w:rsidRDefault="00BC5B37" w:rsidP="00BC5B3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BC5B37" w:rsidRPr="00BC5B37" w:rsidRDefault="00BC5B37" w:rsidP="00BC5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5B37">
        <w:rPr>
          <w:rFonts w:ascii="Times New Roman" w:hAnsi="Times New Roman" w:cs="Times New Roman"/>
          <w:sz w:val="30"/>
          <w:szCs w:val="30"/>
        </w:rPr>
        <w:lastRenderedPageBreak/>
        <w:t> </w:t>
      </w:r>
    </w:p>
    <w:tbl>
      <w:tblPr>
        <w:tblW w:w="5000" w:type="pct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1229"/>
        <w:gridCol w:w="8409"/>
      </w:tblGrid>
      <w:tr w:rsidR="00BC5B37" w:rsidRPr="00BC5B37" w:rsidTr="005D1186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60" w:type="dxa"/>
              <w:left w:w="80" w:type="dxa"/>
              <w:bottom w:w="0" w:type="dxa"/>
              <w:right w:w="80" w:type="dxa"/>
            </w:tcMar>
            <w:hideMark/>
          </w:tcPr>
          <w:p w:rsidR="00BC5B37" w:rsidRPr="00BC5B37" w:rsidRDefault="00BC5B37" w:rsidP="00BC5B3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BC5B37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drawing>
                <wp:inline distT="0" distB="0" distL="0" distR="0" wp14:anchorId="7C2306D5" wp14:editId="66CA01D4">
                  <wp:extent cx="228600" cy="228600"/>
                  <wp:effectExtent l="0" t="0" r="0" b="0"/>
                  <wp:docPr id="5" name="Рисунок 5" descr="справочн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справочн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hideMark/>
          </w:tcPr>
          <w:p w:rsidR="00BC5B37" w:rsidRPr="00BC5B37" w:rsidRDefault="00BC5B37" w:rsidP="00BC5B3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30"/>
                <w:szCs w:val="30"/>
              </w:rPr>
            </w:pPr>
            <w:proofErr w:type="spellStart"/>
            <w:r w:rsidRPr="00BC5B37">
              <w:rPr>
                <w:rFonts w:ascii="Times New Roman" w:hAnsi="Times New Roman" w:cs="Times New Roman"/>
                <w:b/>
                <w:bCs/>
                <w:i/>
                <w:iCs/>
                <w:sz w:val="30"/>
                <w:szCs w:val="30"/>
              </w:rPr>
              <w:t>Справочно</w:t>
            </w:r>
            <w:proofErr w:type="spellEnd"/>
          </w:p>
          <w:p w:rsidR="00BC5B37" w:rsidRPr="00BC5B37" w:rsidRDefault="00BC5B37" w:rsidP="00BC5B3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C5B37">
              <w:rPr>
                <w:rFonts w:ascii="Times New Roman" w:hAnsi="Times New Roman" w:cs="Times New Roman"/>
                <w:sz w:val="30"/>
                <w:szCs w:val="30"/>
              </w:rPr>
              <w:t xml:space="preserve">Подтверждение соответствия требованиям, устанавливаемым в соответствии с </w:t>
            </w:r>
            <w:hyperlink r:id="rId25" w:anchor="a732" w:tooltip="+" w:history="1">
              <w:r w:rsidRPr="00BC5B37">
                <w:rPr>
                  <w:rStyle w:val="a5"/>
                  <w:rFonts w:ascii="Times New Roman" w:hAnsi="Times New Roman" w:cs="Times New Roman"/>
                  <w:sz w:val="30"/>
                  <w:szCs w:val="30"/>
                </w:rPr>
                <w:t>абз.2</w:t>
              </w:r>
            </w:hyperlink>
            <w:r w:rsidRPr="00BC5B37">
              <w:rPr>
                <w:rFonts w:ascii="Times New Roman" w:hAnsi="Times New Roman" w:cs="Times New Roman"/>
                <w:sz w:val="30"/>
                <w:szCs w:val="30"/>
              </w:rPr>
              <w:t xml:space="preserve"> п.2 ст.16 Закона от</w:t>
            </w:r>
            <w:r w:rsidRPr="00BC5B37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 </w:t>
            </w:r>
            <w:r w:rsidRPr="00BC5B37">
              <w:rPr>
                <w:rFonts w:ascii="Times New Roman" w:hAnsi="Times New Roman" w:cs="Times New Roman"/>
                <w:sz w:val="30"/>
                <w:szCs w:val="30"/>
              </w:rPr>
              <w:t>13.07.2012 №</w:t>
            </w:r>
            <w:r w:rsidRPr="00BC5B37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 </w:t>
            </w:r>
            <w:r w:rsidRPr="00BC5B37">
              <w:rPr>
                <w:rFonts w:ascii="Times New Roman" w:hAnsi="Times New Roman" w:cs="Times New Roman"/>
                <w:sz w:val="30"/>
                <w:szCs w:val="30"/>
              </w:rPr>
              <w:t>419-З «О</w:t>
            </w:r>
            <w:r w:rsidRPr="00BC5B37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 </w:t>
            </w:r>
            <w:r w:rsidRPr="00BC5B37">
              <w:rPr>
                <w:rFonts w:ascii="Times New Roman" w:hAnsi="Times New Roman" w:cs="Times New Roman"/>
                <w:sz w:val="30"/>
                <w:szCs w:val="30"/>
              </w:rPr>
              <w:t xml:space="preserve">государственных закупках товаров (работ, услуг)», а также дополнительным требованиям к участникам, установленным </w:t>
            </w:r>
            <w:hyperlink r:id="rId26" w:anchor="a81" w:tooltip="+" w:history="1">
              <w:r w:rsidRPr="00BC5B37">
                <w:rPr>
                  <w:rStyle w:val="a5"/>
                  <w:rFonts w:ascii="Times New Roman" w:hAnsi="Times New Roman" w:cs="Times New Roman"/>
                  <w:sz w:val="30"/>
                  <w:szCs w:val="30"/>
                </w:rPr>
                <w:t>приложением</w:t>
              </w:r>
              <w:r w:rsidRPr="00BC5B37">
                <w:rPr>
                  <w:rStyle w:val="a5"/>
                  <w:rFonts w:ascii="Times New Roman" w:hAnsi="Times New Roman" w:cs="Times New Roman"/>
                  <w:sz w:val="30"/>
                  <w:szCs w:val="30"/>
                  <w:lang w:val="en-US"/>
                </w:rPr>
                <w:t> </w:t>
              </w:r>
              <w:r w:rsidRPr="00BC5B37">
                <w:rPr>
                  <w:rStyle w:val="a5"/>
                  <w:rFonts w:ascii="Times New Roman" w:hAnsi="Times New Roman" w:cs="Times New Roman"/>
                  <w:sz w:val="30"/>
                  <w:szCs w:val="30"/>
                </w:rPr>
                <w:t>1</w:t>
              </w:r>
              <w:r w:rsidRPr="00BC5B37">
                <w:rPr>
                  <w:rStyle w:val="a5"/>
                  <w:rFonts w:ascii="Times New Roman" w:hAnsi="Times New Roman" w:cs="Times New Roman"/>
                  <w:sz w:val="30"/>
                  <w:szCs w:val="30"/>
                  <w:vertAlign w:val="superscript"/>
                </w:rPr>
                <w:t>1</w:t>
              </w:r>
            </w:hyperlink>
            <w:r w:rsidRPr="00BC5B37">
              <w:rPr>
                <w:rFonts w:ascii="Times New Roman" w:hAnsi="Times New Roman" w:cs="Times New Roman"/>
                <w:sz w:val="30"/>
                <w:szCs w:val="30"/>
              </w:rPr>
              <w:t xml:space="preserve"> к постановлению Совмина от</w:t>
            </w:r>
            <w:r w:rsidRPr="00BC5B37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 </w:t>
            </w:r>
            <w:r w:rsidRPr="00BC5B37">
              <w:rPr>
                <w:rFonts w:ascii="Times New Roman" w:hAnsi="Times New Roman" w:cs="Times New Roman"/>
                <w:sz w:val="30"/>
                <w:szCs w:val="30"/>
              </w:rPr>
              <w:t>15.06.2019 №</w:t>
            </w:r>
            <w:r w:rsidRPr="00BC5B37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 </w:t>
            </w:r>
            <w:r w:rsidRPr="00BC5B37">
              <w:rPr>
                <w:rFonts w:ascii="Times New Roman" w:hAnsi="Times New Roman" w:cs="Times New Roman"/>
                <w:sz w:val="30"/>
                <w:szCs w:val="30"/>
              </w:rPr>
              <w:t>395 «О</w:t>
            </w:r>
            <w:r w:rsidRPr="00BC5B37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 </w:t>
            </w:r>
            <w:r w:rsidRPr="00BC5B37">
              <w:rPr>
                <w:rFonts w:ascii="Times New Roman" w:hAnsi="Times New Roman" w:cs="Times New Roman"/>
                <w:sz w:val="30"/>
                <w:szCs w:val="30"/>
              </w:rPr>
              <w:t>реализации Закона Республики</w:t>
            </w:r>
            <w:r w:rsidRPr="00BC5B37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 </w:t>
            </w:r>
            <w:r w:rsidRPr="00BC5B37">
              <w:rPr>
                <w:rFonts w:ascii="Times New Roman" w:hAnsi="Times New Roman" w:cs="Times New Roman"/>
                <w:sz w:val="30"/>
                <w:szCs w:val="30"/>
              </w:rPr>
              <w:t>Беларусь "О</w:t>
            </w:r>
            <w:r w:rsidRPr="00BC5B37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 </w:t>
            </w:r>
            <w:r w:rsidRPr="00BC5B37">
              <w:rPr>
                <w:rFonts w:ascii="Times New Roman" w:hAnsi="Times New Roman" w:cs="Times New Roman"/>
                <w:sz w:val="30"/>
                <w:szCs w:val="30"/>
              </w:rPr>
              <w:t>внесении изменений и дополнений в Закон Республики</w:t>
            </w:r>
            <w:r w:rsidRPr="00BC5B37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 </w:t>
            </w:r>
            <w:r w:rsidRPr="00BC5B37">
              <w:rPr>
                <w:rFonts w:ascii="Times New Roman" w:hAnsi="Times New Roman" w:cs="Times New Roman"/>
                <w:sz w:val="30"/>
                <w:szCs w:val="30"/>
              </w:rPr>
              <w:t>Беларусь "О</w:t>
            </w:r>
            <w:r w:rsidRPr="00BC5B37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 </w:t>
            </w:r>
            <w:r w:rsidRPr="00BC5B37">
              <w:rPr>
                <w:rFonts w:ascii="Times New Roman" w:hAnsi="Times New Roman" w:cs="Times New Roman"/>
                <w:sz w:val="30"/>
                <w:szCs w:val="30"/>
              </w:rPr>
              <w:t>государственных закупках товаров (работ, услуг)"», осуществляется на основании документов и (или) сведений, установленных в документах, представляемых для подготовки предложения (установленных заказчиком при применении процедуры закупки из одного источника).</w:t>
            </w:r>
          </w:p>
        </w:tc>
      </w:tr>
    </w:tbl>
    <w:p w:rsidR="00BC5B37" w:rsidRPr="00BC5B37" w:rsidRDefault="00BC5B37" w:rsidP="00BC5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5B37">
        <w:rPr>
          <w:rFonts w:ascii="Times New Roman" w:hAnsi="Times New Roman" w:cs="Times New Roman"/>
          <w:sz w:val="30"/>
          <w:szCs w:val="30"/>
        </w:rPr>
        <w:t> </w:t>
      </w:r>
    </w:p>
    <w:p w:rsidR="00BC5B37" w:rsidRPr="00BC5B37" w:rsidRDefault="00BC5B37" w:rsidP="00BC5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1" w:name="a1"/>
      <w:bookmarkEnd w:id="1"/>
      <w:r w:rsidRPr="00BC5B37">
        <w:rPr>
          <w:rFonts w:ascii="Times New Roman" w:hAnsi="Times New Roman" w:cs="Times New Roman"/>
          <w:i/>
          <w:iCs/>
          <w:sz w:val="30"/>
          <w:szCs w:val="30"/>
        </w:rPr>
        <w:t>Примечание 1.</w:t>
      </w:r>
      <w:r w:rsidRPr="00BC5B37">
        <w:rPr>
          <w:rFonts w:ascii="Times New Roman" w:hAnsi="Times New Roman" w:cs="Times New Roman"/>
          <w:sz w:val="30"/>
          <w:szCs w:val="30"/>
        </w:rPr>
        <w:t xml:space="preserve"> Заявление не требуется в случае осуществления государственных закупок в соответствии с пп.</w:t>
      </w:r>
      <w:hyperlink r:id="rId27" w:anchor="a404" w:tooltip="+" w:history="1">
        <w:r w:rsidRPr="00BC5B37">
          <w:rPr>
            <w:rStyle w:val="a5"/>
            <w:rFonts w:ascii="Times New Roman" w:hAnsi="Times New Roman" w:cs="Times New Roman"/>
            <w:sz w:val="30"/>
            <w:szCs w:val="30"/>
          </w:rPr>
          <w:t>1</w:t>
        </w:r>
      </w:hyperlink>
      <w:r w:rsidRPr="00BC5B37">
        <w:rPr>
          <w:rFonts w:ascii="Times New Roman" w:hAnsi="Times New Roman" w:cs="Times New Roman"/>
          <w:sz w:val="30"/>
          <w:szCs w:val="30"/>
        </w:rPr>
        <w:t xml:space="preserve">, </w:t>
      </w:r>
      <w:hyperlink r:id="rId28" w:anchor="a405" w:tooltip="+" w:history="1">
        <w:r w:rsidRPr="00BC5B37">
          <w:rPr>
            <w:rStyle w:val="a5"/>
            <w:rFonts w:ascii="Times New Roman" w:hAnsi="Times New Roman" w:cs="Times New Roman"/>
            <w:sz w:val="30"/>
            <w:szCs w:val="30"/>
          </w:rPr>
          <w:t>4</w:t>
        </w:r>
      </w:hyperlink>
      <w:r w:rsidRPr="00BC5B37">
        <w:rPr>
          <w:rFonts w:ascii="Times New Roman" w:hAnsi="Times New Roman" w:cs="Times New Roman"/>
          <w:sz w:val="30"/>
          <w:szCs w:val="30"/>
        </w:rPr>
        <w:t xml:space="preserve">, </w:t>
      </w:r>
      <w:hyperlink r:id="rId29" w:anchor="a774" w:tooltip="+" w:history="1">
        <w:r w:rsidRPr="00BC5B37">
          <w:rPr>
            <w:rStyle w:val="a5"/>
            <w:rFonts w:ascii="Times New Roman" w:hAnsi="Times New Roman" w:cs="Times New Roman"/>
            <w:sz w:val="30"/>
            <w:szCs w:val="30"/>
          </w:rPr>
          <w:t>11</w:t>
        </w:r>
      </w:hyperlink>
      <w:r w:rsidRPr="00BC5B37">
        <w:rPr>
          <w:rFonts w:ascii="Times New Roman" w:hAnsi="Times New Roman" w:cs="Times New Roman"/>
          <w:sz w:val="30"/>
          <w:szCs w:val="30"/>
        </w:rPr>
        <w:t>, 12 приложения к Закону № 419-З.</w:t>
      </w:r>
    </w:p>
    <w:p w:rsidR="00BC5B37" w:rsidRPr="00BC5B37" w:rsidRDefault="00BC5B37" w:rsidP="00BC5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5B37">
        <w:rPr>
          <w:rFonts w:ascii="Times New Roman" w:hAnsi="Times New Roman" w:cs="Times New Roman"/>
          <w:sz w:val="30"/>
          <w:szCs w:val="30"/>
        </w:rPr>
        <w:t xml:space="preserve">Приведено оформление реквизитов, если заявление составляется в соответствии с </w:t>
      </w:r>
      <w:hyperlink r:id="rId30" w:anchor="a1000" w:tooltip="+" w:history="1">
        <w:r w:rsidRPr="00BC5B37">
          <w:rPr>
            <w:rStyle w:val="a5"/>
            <w:rFonts w:ascii="Times New Roman" w:hAnsi="Times New Roman" w:cs="Times New Roman"/>
            <w:sz w:val="30"/>
            <w:szCs w:val="30"/>
          </w:rPr>
          <w:t>Инструкцией</w:t>
        </w:r>
      </w:hyperlink>
      <w:r w:rsidRPr="00BC5B37">
        <w:rPr>
          <w:rFonts w:ascii="Times New Roman" w:hAnsi="Times New Roman" w:cs="Times New Roman"/>
          <w:sz w:val="30"/>
          <w:szCs w:val="30"/>
        </w:rPr>
        <w:t xml:space="preserve"> по делопроизводству в государственных органах, иных организациях, утв. постановлением Минюста от 19.01.2009 № 4.</w:t>
      </w:r>
    </w:p>
    <w:p w:rsidR="00BC5B37" w:rsidRPr="00BC5B37" w:rsidRDefault="00BC5B37" w:rsidP="00BC5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5B37">
        <w:rPr>
          <w:rFonts w:ascii="Times New Roman" w:hAnsi="Times New Roman" w:cs="Times New Roman"/>
          <w:sz w:val="30"/>
          <w:szCs w:val="30"/>
        </w:rPr>
        <w:t>Заявление представляется в письменной форме.</w:t>
      </w:r>
    </w:p>
    <w:p w:rsidR="00BC5B37" w:rsidRPr="00BC5B37" w:rsidRDefault="00BC5B37" w:rsidP="00BC5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5B37">
        <w:rPr>
          <w:rFonts w:ascii="Times New Roman" w:hAnsi="Times New Roman" w:cs="Times New Roman"/>
          <w:sz w:val="30"/>
          <w:szCs w:val="30"/>
        </w:rPr>
        <w:t> </w:t>
      </w:r>
    </w:p>
    <w:tbl>
      <w:tblPr>
        <w:tblW w:w="5000" w:type="pct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1229"/>
        <w:gridCol w:w="8409"/>
      </w:tblGrid>
      <w:tr w:rsidR="00BC5B37" w:rsidRPr="00BC5B37" w:rsidTr="005D1186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60" w:type="dxa"/>
              <w:left w:w="80" w:type="dxa"/>
              <w:bottom w:w="0" w:type="dxa"/>
              <w:right w:w="80" w:type="dxa"/>
            </w:tcMar>
            <w:hideMark/>
          </w:tcPr>
          <w:p w:rsidR="00BC5B37" w:rsidRPr="00BC5B37" w:rsidRDefault="00BC5B37" w:rsidP="00BC5B3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BC5B37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drawing>
                <wp:inline distT="0" distB="0" distL="0" distR="0" wp14:anchorId="6EB503F2" wp14:editId="31654444">
                  <wp:extent cx="228600" cy="228600"/>
                  <wp:effectExtent l="0" t="0" r="0" b="0"/>
                  <wp:docPr id="6" name="Рисунок 6" descr="справочн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справочн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hideMark/>
          </w:tcPr>
          <w:p w:rsidR="00BC5B37" w:rsidRPr="00BC5B37" w:rsidRDefault="00BC5B37" w:rsidP="00BC5B3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30"/>
                <w:szCs w:val="30"/>
              </w:rPr>
            </w:pPr>
            <w:proofErr w:type="spellStart"/>
            <w:r w:rsidRPr="00BC5B37">
              <w:rPr>
                <w:rFonts w:ascii="Times New Roman" w:hAnsi="Times New Roman" w:cs="Times New Roman"/>
                <w:b/>
                <w:bCs/>
                <w:i/>
                <w:iCs/>
                <w:sz w:val="30"/>
                <w:szCs w:val="30"/>
              </w:rPr>
              <w:t>Справочно</w:t>
            </w:r>
            <w:proofErr w:type="spellEnd"/>
          </w:p>
          <w:p w:rsidR="00BC5B37" w:rsidRPr="00BC5B37" w:rsidRDefault="00BC5B37" w:rsidP="00BC5B3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C5B37">
              <w:rPr>
                <w:rFonts w:ascii="Times New Roman" w:hAnsi="Times New Roman" w:cs="Times New Roman"/>
                <w:sz w:val="30"/>
                <w:szCs w:val="30"/>
              </w:rPr>
              <w:t>При проведении электронного аукциона, процедуры запроса ценовых предложений и открытого конкурса соответствие требованиям к участникам подтверждается заявлением участника по форме, установленной регламентом оператора ЭТП.</w:t>
            </w:r>
          </w:p>
        </w:tc>
      </w:tr>
    </w:tbl>
    <w:p w:rsidR="00BC5B37" w:rsidRPr="00BC5B37" w:rsidRDefault="00BC5B37" w:rsidP="00BC5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5B37">
        <w:rPr>
          <w:rFonts w:ascii="Times New Roman" w:hAnsi="Times New Roman" w:cs="Times New Roman"/>
          <w:sz w:val="30"/>
          <w:szCs w:val="30"/>
        </w:rPr>
        <w:t> </w:t>
      </w:r>
    </w:p>
    <w:p w:rsidR="00BC5B37" w:rsidRPr="00BC5B37" w:rsidRDefault="00BC5B37" w:rsidP="00BC5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2" w:name="a2"/>
      <w:bookmarkEnd w:id="2"/>
      <w:r w:rsidRPr="00BC5B37">
        <w:rPr>
          <w:rFonts w:ascii="Times New Roman" w:hAnsi="Times New Roman" w:cs="Times New Roman"/>
          <w:i/>
          <w:iCs/>
          <w:sz w:val="30"/>
          <w:szCs w:val="30"/>
        </w:rPr>
        <w:t>Примечание 2.</w:t>
      </w:r>
      <w:r w:rsidRPr="00BC5B37">
        <w:rPr>
          <w:rFonts w:ascii="Times New Roman" w:hAnsi="Times New Roman" w:cs="Times New Roman"/>
          <w:sz w:val="30"/>
          <w:szCs w:val="30"/>
        </w:rPr>
        <w:t xml:space="preserve"> Дата подписания заявления - не ранее чем за 5 рабочих дней до даты заключения договора при проведении процедуры закупки из одного источника.</w:t>
      </w:r>
    </w:p>
    <w:p w:rsidR="00BC5B37" w:rsidRPr="00BC5B37" w:rsidRDefault="00BC5B37" w:rsidP="00BC5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3" w:name="a3"/>
      <w:bookmarkEnd w:id="3"/>
      <w:r w:rsidRPr="00BC5B37">
        <w:rPr>
          <w:rFonts w:ascii="Times New Roman" w:hAnsi="Times New Roman" w:cs="Times New Roman"/>
          <w:i/>
          <w:iCs/>
          <w:sz w:val="30"/>
          <w:szCs w:val="30"/>
        </w:rPr>
        <w:t>Примечание 3.</w:t>
      </w:r>
      <w:r w:rsidRPr="00BC5B37">
        <w:rPr>
          <w:rFonts w:ascii="Times New Roman" w:hAnsi="Times New Roman" w:cs="Times New Roman"/>
          <w:sz w:val="30"/>
          <w:szCs w:val="30"/>
        </w:rPr>
        <w:t xml:space="preserve"> Данное требование не распространяется на юридическое лицо, индивидуального предпринимателя - разработчиков проектной документации при приобретении работ (услуг) для строительства объекта на основании этой проектной документации, а также на юридическое лицо, индивидуального предпринимателя, осуществлявших консультирование и (или) участвовавших в разработке </w:t>
      </w:r>
      <w:r w:rsidRPr="00BC5B37">
        <w:rPr>
          <w:rFonts w:ascii="Times New Roman" w:hAnsi="Times New Roman" w:cs="Times New Roman"/>
          <w:sz w:val="30"/>
          <w:szCs w:val="30"/>
        </w:rPr>
        <w:lastRenderedPageBreak/>
        <w:t>технического паспорта мероприятия в сфере цифрового развития и (или) технического задания на создание государственных цифровых платформ и государственных информационных систем, предусмотренных в рамках такого мероприятия, при приобретении работ (услуг) по реализации этого мероприятия.</w:t>
      </w:r>
    </w:p>
    <w:p w:rsidR="00BC5B37" w:rsidRPr="00BC5B37" w:rsidRDefault="00BC5B37" w:rsidP="00BC5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4" w:name="a4"/>
      <w:bookmarkEnd w:id="4"/>
      <w:r w:rsidRPr="00BC5B37">
        <w:rPr>
          <w:rFonts w:ascii="Times New Roman" w:hAnsi="Times New Roman" w:cs="Times New Roman"/>
          <w:i/>
          <w:iCs/>
          <w:sz w:val="30"/>
          <w:szCs w:val="30"/>
        </w:rPr>
        <w:t>Примечание 4.</w:t>
      </w:r>
      <w:r w:rsidRPr="00BC5B37">
        <w:rPr>
          <w:rFonts w:ascii="Times New Roman" w:hAnsi="Times New Roman" w:cs="Times New Roman"/>
          <w:sz w:val="30"/>
          <w:szCs w:val="30"/>
        </w:rPr>
        <w:t xml:space="preserve"> Указывается, если участником является физическое лицо, в том числе индивидуальный предприниматель.</w:t>
      </w:r>
    </w:p>
    <w:p w:rsidR="00BC5B37" w:rsidRPr="00BC5B37" w:rsidRDefault="00BC5B37" w:rsidP="00BC5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5" w:name="a5"/>
      <w:bookmarkEnd w:id="5"/>
      <w:r w:rsidRPr="00BC5B37">
        <w:rPr>
          <w:rFonts w:ascii="Times New Roman" w:hAnsi="Times New Roman" w:cs="Times New Roman"/>
          <w:i/>
          <w:iCs/>
          <w:sz w:val="30"/>
          <w:szCs w:val="30"/>
        </w:rPr>
        <w:t>Примечание 5.</w:t>
      </w:r>
      <w:r w:rsidRPr="00BC5B37">
        <w:rPr>
          <w:rFonts w:ascii="Times New Roman" w:hAnsi="Times New Roman" w:cs="Times New Roman"/>
          <w:sz w:val="30"/>
          <w:szCs w:val="30"/>
        </w:rPr>
        <w:t xml:space="preserve"> Указывается в случае поставки товаров (выполнения работ, оказания услуг) с использованием товарных знаков и (или) знаков обслуживания. Если поставка товаров (выполнение работ, оказание услуг) будет осуществляться без использования товарных знаков и (или) знаков обслуживания, то тогда участник указывает об этом.</w:t>
      </w:r>
    </w:p>
    <w:p w:rsidR="00946295" w:rsidRPr="00992A5D" w:rsidRDefault="00946295" w:rsidP="00BC5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vertAlign w:val="superscript"/>
        </w:rPr>
      </w:pPr>
    </w:p>
    <w:sectPr w:rsidR="00946295" w:rsidRPr="00992A5D" w:rsidSect="004A49E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5DF"/>
    <w:rsid w:val="001653A0"/>
    <w:rsid w:val="001A580E"/>
    <w:rsid w:val="002C2BF4"/>
    <w:rsid w:val="00397EFE"/>
    <w:rsid w:val="003C33DF"/>
    <w:rsid w:val="00407CC0"/>
    <w:rsid w:val="00453B12"/>
    <w:rsid w:val="004A49EC"/>
    <w:rsid w:val="004F1EE7"/>
    <w:rsid w:val="00550FB0"/>
    <w:rsid w:val="00584527"/>
    <w:rsid w:val="00592F27"/>
    <w:rsid w:val="005A1BC2"/>
    <w:rsid w:val="005B7C57"/>
    <w:rsid w:val="005C5B22"/>
    <w:rsid w:val="005C67F1"/>
    <w:rsid w:val="006F765D"/>
    <w:rsid w:val="00734CAA"/>
    <w:rsid w:val="008D4656"/>
    <w:rsid w:val="008D5644"/>
    <w:rsid w:val="00945CF3"/>
    <w:rsid w:val="00946295"/>
    <w:rsid w:val="00992A5D"/>
    <w:rsid w:val="009C47BC"/>
    <w:rsid w:val="009F0919"/>
    <w:rsid w:val="009F1A1C"/>
    <w:rsid w:val="00A657DF"/>
    <w:rsid w:val="00A7142A"/>
    <w:rsid w:val="00AB6C32"/>
    <w:rsid w:val="00AD4A3F"/>
    <w:rsid w:val="00B0678E"/>
    <w:rsid w:val="00B71419"/>
    <w:rsid w:val="00BC5B37"/>
    <w:rsid w:val="00BD313F"/>
    <w:rsid w:val="00BD57B6"/>
    <w:rsid w:val="00BE5E81"/>
    <w:rsid w:val="00C45BEA"/>
    <w:rsid w:val="00CB65DF"/>
    <w:rsid w:val="00CC0AFF"/>
    <w:rsid w:val="00D25CB1"/>
    <w:rsid w:val="00EB6DFE"/>
    <w:rsid w:val="00ED601F"/>
    <w:rsid w:val="00FC2F4C"/>
    <w:rsid w:val="00FD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42BB7"/>
  <w15:chartTrackingRefBased/>
  <w15:docId w15:val="{9F704F63-86E1-46C3-AE75-096A2B61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9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9EC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FD4D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val="en-US"/>
    </w:rPr>
  </w:style>
  <w:style w:type="character" w:styleId="a5">
    <w:name w:val="Hyperlink"/>
    <w:basedOn w:val="a0"/>
    <w:uiPriority w:val="99"/>
    <w:unhideWhenUsed/>
    <w:rsid w:val="00ED60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x.dll?d=447159&amp;a=508" TargetMode="External"/><Relationship Id="rId13" Type="http://schemas.openxmlformats.org/officeDocument/2006/relationships/hyperlink" Target="tx.dll?d=33384&amp;a=2525" TargetMode="External"/><Relationship Id="rId18" Type="http://schemas.openxmlformats.org/officeDocument/2006/relationships/hyperlink" Target="tx.dll?d=33384&amp;a=4194" TargetMode="External"/><Relationship Id="rId26" Type="http://schemas.openxmlformats.org/officeDocument/2006/relationships/hyperlink" Target="tx.dll?d=402377&amp;a=8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tx.dll?d=33384&amp;a=2705" TargetMode="External"/><Relationship Id="rId7" Type="http://schemas.openxmlformats.org/officeDocument/2006/relationships/hyperlink" Target="tx.dll?d=447159&amp;a=506" TargetMode="External"/><Relationship Id="rId12" Type="http://schemas.openxmlformats.org/officeDocument/2006/relationships/hyperlink" Target="tx.dll?d=33384&amp;a=5103" TargetMode="External"/><Relationship Id="rId17" Type="http://schemas.openxmlformats.org/officeDocument/2006/relationships/hyperlink" Target="tx.dll?d=33384&amp;a=367" TargetMode="External"/><Relationship Id="rId25" Type="http://schemas.openxmlformats.org/officeDocument/2006/relationships/hyperlink" Target="tx.dll?d=242380&amp;a=732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tx.dll?d=33384&amp;a=359" TargetMode="External"/><Relationship Id="rId20" Type="http://schemas.openxmlformats.org/officeDocument/2006/relationships/hyperlink" Target="tx.dll?d=33384&amp;a=2525" TargetMode="External"/><Relationship Id="rId29" Type="http://schemas.openxmlformats.org/officeDocument/2006/relationships/hyperlink" Target="tx.dll?d=242380&amp;a=774" TargetMode="External"/><Relationship Id="rId1" Type="http://schemas.openxmlformats.org/officeDocument/2006/relationships/styles" Target="styles.xml"/><Relationship Id="rId6" Type="http://schemas.openxmlformats.org/officeDocument/2006/relationships/hyperlink" Target="tx.dll?d=447159&amp;a=502" TargetMode="External"/><Relationship Id="rId11" Type="http://schemas.openxmlformats.org/officeDocument/2006/relationships/hyperlink" Target="tx.dll?d=33384&amp;a=4194" TargetMode="External"/><Relationship Id="rId24" Type="http://schemas.openxmlformats.org/officeDocument/2006/relationships/image" Target="media/image1.png"/><Relationship Id="rId32" Type="http://schemas.openxmlformats.org/officeDocument/2006/relationships/fontTable" Target="fontTable.xml"/><Relationship Id="rId5" Type="http://schemas.openxmlformats.org/officeDocument/2006/relationships/hyperlink" Target="tx.dll?d=447159&amp;a=441" TargetMode="External"/><Relationship Id="rId15" Type="http://schemas.openxmlformats.org/officeDocument/2006/relationships/hyperlink" Target="tx.dll?d=33384&amp;a=5144" TargetMode="External"/><Relationship Id="rId23" Type="http://schemas.openxmlformats.org/officeDocument/2006/relationships/hyperlink" Target="tx.dll?d=447159&amp;a=411" TargetMode="External"/><Relationship Id="rId28" Type="http://schemas.openxmlformats.org/officeDocument/2006/relationships/hyperlink" Target="tx.dll?d=242380&amp;a=405" TargetMode="External"/><Relationship Id="rId10" Type="http://schemas.openxmlformats.org/officeDocument/2006/relationships/hyperlink" Target="tx.dll?d=33384&amp;a=367" TargetMode="External"/><Relationship Id="rId19" Type="http://schemas.openxmlformats.org/officeDocument/2006/relationships/hyperlink" Target="tx.dll?d=33384&amp;a=5103" TargetMode="External"/><Relationship Id="rId31" Type="http://schemas.openxmlformats.org/officeDocument/2006/relationships/image" Target="media/image2.png"/><Relationship Id="rId4" Type="http://schemas.openxmlformats.org/officeDocument/2006/relationships/hyperlink" Target="tx.dll?d=242380&amp;a=1006" TargetMode="External"/><Relationship Id="rId9" Type="http://schemas.openxmlformats.org/officeDocument/2006/relationships/hyperlink" Target="tx.dll?d=33384&amp;a=359" TargetMode="External"/><Relationship Id="rId14" Type="http://schemas.openxmlformats.org/officeDocument/2006/relationships/hyperlink" Target="tx.dll?d=33384&amp;a=2705" TargetMode="External"/><Relationship Id="rId22" Type="http://schemas.openxmlformats.org/officeDocument/2006/relationships/hyperlink" Target="tx.dll?d=33384&amp;a=5144" TargetMode="External"/><Relationship Id="rId27" Type="http://schemas.openxmlformats.org/officeDocument/2006/relationships/hyperlink" Target="tx.dll?d=242380&amp;a=404" TargetMode="External"/><Relationship Id="rId30" Type="http://schemas.openxmlformats.org/officeDocument/2006/relationships/hyperlink" Target="tx.dll?d=152181&amp;a=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1259</Words>
  <Characters>7179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2020-10-09T12:04:00Z</cp:lastPrinted>
  <dcterms:created xsi:type="dcterms:W3CDTF">2023-11-15T05:55:00Z</dcterms:created>
  <dcterms:modified xsi:type="dcterms:W3CDTF">2024-09-04T06:58:00Z</dcterms:modified>
</cp:coreProperties>
</file>