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EZ20260622381299 «ЗОИ-156/26 Выполнение работ по приведению озелененных придомовых территорий в пригодное для использование состояние (ликвидация несанкционированных мест размещения строительных отходов, вывоз и утилизация строительных отходов) по следующим адресам: г.Минск, пр-т. Независимости, 117 корп.4, Макаёнка, 7А».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"Интейк"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193627010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пом.44,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36 925,00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"Интейк",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д.22А, пом.44,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193627010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36 925,00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