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EZ20260623381514 «Текущий ремонт освещения в спортивном зале государственного учреждения образования "Средняя школа № 121 г.Минска имени М.Ф.Егорова", ул.Калиновского, 50».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"СпецСтройБелИнвест"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193620879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ул.К.Либкнехта, д.66, пом.21Б (офис 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15 599,82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Локальная смета участника не соответствует техническому заданию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"МАГНУССТРОЙ"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192524830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каб.26В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16 467,00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"МАГНУССТРОЙ",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каб.26В,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192524830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16 467,00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