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№434/26 - Матрацы влагоустойчивые медицинские, чехлы для матраца медицинского, подушки для венепункций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№434/26 - Матрацы влагоустойчивые медицинские, чехлы для матраца медицинского, подушки для венепункций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№434/26 - Матрацы влагоустойчивые медицинские, чехлы для матраца медицинского, подушки для венепункций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№434/26 - Матрацы влагоустойчивые медицинские, чехлы для матраца медицинского, подушки для венепункций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