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2" w:rsidRDefault="00C14FA2" w:rsidP="00814603">
      <w:pPr>
        <w:autoSpaceDE w:val="0"/>
        <w:autoSpaceDN w:val="0"/>
        <w:adjustRightInd w:val="0"/>
        <w:ind w:left="5385"/>
        <w:jc w:val="right"/>
        <w:outlineLvl w:val="0"/>
        <w:rPr>
          <w:rFonts w:eastAsiaTheme="minorHAnsi"/>
          <w:lang w:eastAsia="en-US"/>
        </w:rPr>
      </w:pPr>
    </w:p>
    <w:p w:rsidR="00A22659" w:rsidRPr="00E32268" w:rsidRDefault="00A22659" w:rsidP="00A22659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 </w:t>
      </w:r>
      <w:r w:rsidRPr="00E32268">
        <w:t xml:space="preserve">УТВЕРЖДАЮ </w:t>
      </w:r>
    </w:p>
    <w:p w:rsidR="002D6790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</w:t>
      </w:r>
      <w:r w:rsidR="002D6790">
        <w:t>Заместитель директора по лечебной работе</w:t>
      </w:r>
    </w:p>
    <w:p w:rsidR="00A22659" w:rsidRPr="00E32268" w:rsidRDefault="002D6790" w:rsidP="002D6790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</w:t>
      </w:r>
      <w:r w:rsidR="00AB3D00">
        <w:t xml:space="preserve"> </w:t>
      </w:r>
      <w:r w:rsidR="00A22659" w:rsidRPr="00E32268">
        <w:t xml:space="preserve">ГУ «РНПЦ пульмонологии и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фтизиатрии»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_______________</w:t>
      </w:r>
      <w:proofErr w:type="spellStart"/>
      <w:r w:rsidR="002D6790">
        <w:t>А.М.Бабченок</w:t>
      </w:r>
      <w:proofErr w:type="spellEnd"/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«</w:t>
      </w:r>
      <w:r w:rsidR="002D6790">
        <w:t>2</w:t>
      </w:r>
      <w:r w:rsidR="006C2419">
        <w:t>5</w:t>
      </w:r>
      <w:r w:rsidRPr="00E32268">
        <w:t xml:space="preserve">» </w:t>
      </w:r>
      <w:r w:rsidR="002D6790">
        <w:t>июня</w:t>
      </w:r>
      <w:r w:rsidRPr="00E32268">
        <w:t xml:space="preserve"> 202</w:t>
      </w:r>
      <w:r w:rsidR="004C1F64">
        <w:t>6</w:t>
      </w:r>
      <w:r w:rsidRPr="00E32268">
        <w:t> г</w:t>
      </w:r>
    </w:p>
    <w:p w:rsidR="00A21C58" w:rsidRPr="004814C4" w:rsidRDefault="00A21C58" w:rsidP="004814C4">
      <w:pPr>
        <w:widowControl w:val="0"/>
        <w:autoSpaceDE w:val="0"/>
        <w:autoSpaceDN w:val="0"/>
        <w:adjustRightInd w:val="0"/>
        <w:ind w:left="4956" w:firstLine="709"/>
        <w:jc w:val="right"/>
        <w:rPr>
          <w:color w:val="000000"/>
          <w:sz w:val="28"/>
          <w:szCs w:val="28"/>
        </w:rPr>
      </w:pPr>
    </w:p>
    <w:p w:rsidR="00C14FA2" w:rsidRPr="00C14FA2" w:rsidRDefault="00C14FA2" w:rsidP="00C14FA2">
      <w:pPr>
        <w:jc w:val="center"/>
        <w:rPr>
          <w:color w:val="000000"/>
        </w:rPr>
      </w:pPr>
    </w:p>
    <w:p w:rsidR="00C14FA2" w:rsidRPr="00C14FA2" w:rsidRDefault="0007744F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ПРИГЛАШЕНИЕ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14FA2">
        <w:rPr>
          <w:b/>
          <w:color w:val="000000"/>
        </w:rPr>
        <w:t>ГУ «РНПЦ пульмонологии и фтизиатрии»</w:t>
      </w:r>
    </w:p>
    <w:p w:rsidR="00C14FA2" w:rsidRPr="00E05C73" w:rsidRDefault="0007744F" w:rsidP="001F11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44F">
        <w:rPr>
          <w:color w:val="000000"/>
        </w:rPr>
        <w:t>к участию в процедуре государственной закупке из одного источника</w:t>
      </w:r>
      <w:r w:rsidR="001F1128">
        <w:rPr>
          <w:color w:val="000000"/>
        </w:rPr>
        <w:t xml:space="preserve"> </w:t>
      </w:r>
      <w:r w:rsidR="00A96D21">
        <w:rPr>
          <w:color w:val="000000"/>
        </w:rPr>
        <w:t>в соответствии с п.</w:t>
      </w:r>
      <w:r w:rsidR="006C2419">
        <w:rPr>
          <w:color w:val="000000"/>
        </w:rPr>
        <w:t>9</w:t>
      </w:r>
      <w:r w:rsidRPr="0007744F">
        <w:rPr>
          <w:color w:val="000000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1554A" w:rsidRPr="002D6790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  <w:r w:rsidRPr="00C14FA2">
        <w:rPr>
          <w:color w:val="000000"/>
        </w:rPr>
        <w:t>на закупку</w:t>
      </w:r>
      <w:r w:rsidRPr="00C14FA2">
        <w:rPr>
          <w:rFonts w:ascii="Courier New" w:eastAsia="Courier New" w:hAnsi="Courier New" w:cs="Courier New"/>
          <w:color w:val="000000"/>
        </w:rPr>
        <w:t xml:space="preserve"> </w:t>
      </w:r>
      <w:r w:rsidR="006C6E24" w:rsidRPr="006C6E24">
        <w:rPr>
          <w:b/>
          <w:color w:val="000000"/>
          <w:u w:val="single"/>
        </w:rPr>
        <w:t>«</w:t>
      </w:r>
      <w:r w:rsidR="006C2419">
        <w:rPr>
          <w:b/>
          <w:color w:val="000000"/>
          <w:u w:val="single"/>
        </w:rPr>
        <w:t>Стекло покровное</w:t>
      </w:r>
      <w:r w:rsidR="00756A6D">
        <w:rPr>
          <w:b/>
          <w:color w:val="000000"/>
          <w:u w:val="single"/>
        </w:rPr>
        <w:t>»</w:t>
      </w:r>
    </w:p>
    <w:p w:rsidR="00C14FA2" w:rsidRPr="00C14FA2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</w:pPr>
      <w:r w:rsidRPr="00C14FA2">
        <w:rPr>
          <w:b/>
          <w:bCs/>
        </w:rPr>
        <w:t> Приглашение к участию в процедуре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1342"/>
        <w:gridCol w:w="2836"/>
      </w:tblGrid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Процедура закупки из одного источника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заказчике</w:t>
            </w:r>
          </w:p>
        </w:tc>
      </w:tr>
      <w:tr w:rsidR="00C14FA2" w:rsidRPr="00C14FA2" w:rsidTr="002E2193">
        <w:trPr>
          <w:trHeight w:val="1489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D01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2200</w:t>
            </w:r>
            <w:r w:rsidR="00D0114C">
              <w:rPr>
                <w:color w:val="000000"/>
              </w:rPr>
              <w:t>80</w:t>
            </w:r>
            <w:r w:rsidRPr="00C14FA2">
              <w:rPr>
                <w:color w:val="000000"/>
              </w:rPr>
              <w:t xml:space="preserve">, г. Минск, </w:t>
            </w:r>
            <w:proofErr w:type="spellStart"/>
            <w:r w:rsidRPr="00C14FA2">
              <w:rPr>
                <w:color w:val="000000"/>
              </w:rPr>
              <w:t>Долгиновский</w:t>
            </w:r>
            <w:proofErr w:type="spellEnd"/>
            <w:r w:rsidRPr="00C14FA2">
              <w:rPr>
                <w:color w:val="000000"/>
              </w:rPr>
              <w:t xml:space="preserve"> тракт, д.157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600052478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 xml:space="preserve">Сведения об организаторе 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07744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Сведения о процедуре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Дата истечения срока для подготовки и подачи предложений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6C2419" w:rsidP="006C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7A39C5">
              <w:t>.</w:t>
            </w:r>
            <w:r w:rsidR="00D0114C">
              <w:t>0</w:t>
            </w:r>
            <w:r w:rsidR="00E46B54">
              <w:t>6</w:t>
            </w:r>
            <w:r w:rsidR="00CA1088">
              <w:t>.202</w:t>
            </w:r>
            <w:r w:rsidR="004C1F64">
              <w:t>6</w:t>
            </w:r>
            <w:r w:rsidR="00CA1088">
              <w:t>г.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F510EB" w:rsidP="00F510EB">
            <w:pPr>
              <w:widowControl w:val="0"/>
              <w:autoSpaceDE w:val="0"/>
              <w:autoSpaceDN w:val="0"/>
              <w:adjustRightInd w:val="0"/>
            </w:pPr>
            <w:r>
              <w:t>Предельная</w:t>
            </w:r>
            <w:r w:rsidR="00C14FA2" w:rsidRPr="00C14FA2">
              <w:t xml:space="preserve"> стоимость предмета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1B" w:rsidRDefault="00533B1B" w:rsidP="00533B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4FA2" w:rsidRPr="00C14FA2" w:rsidRDefault="006C2419" w:rsidP="006C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9F4B62" w:rsidRPr="009F4B62">
              <w:t>,00</w:t>
            </w:r>
            <w:r w:rsidR="009F4B62">
              <w:t xml:space="preserve"> </w:t>
            </w:r>
            <w:r w:rsidR="007A39C5" w:rsidRPr="007A39C5">
              <w:rPr>
                <w:lang w:val="en-US"/>
              </w:rPr>
              <w:t>BYN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Постановление Совета Министров Республики Беларусь от 14.10.2022 № 692 «Об изменении постановлений Совета Министров Республики Беларусь от 17.03.2016г. №206 и от 15.06.2019г. №395», ЗАКОНА РЕСПУБЛИКИ БЕЛАРУСЬ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31 января 2024 г. № 354-З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Об изменении Закона Республики Беларусь</w:t>
            </w:r>
          </w:p>
          <w:p w:rsidR="00C14FA2" w:rsidRPr="00C14FA2" w:rsidRDefault="00C87F8C" w:rsidP="00C87F8C">
            <w:pPr>
              <w:jc w:val="center"/>
              <w:rPr>
                <w:bCs/>
                <w:color w:val="000000"/>
              </w:rPr>
            </w:pPr>
            <w:r w:rsidRPr="00C87F8C">
              <w:rPr>
                <w:color w:val="000000"/>
              </w:rPr>
              <w:t>«О государственных закупках товаров (работ, услуг)»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E64BC2" w:rsidRPr="00C14FA2" w:rsidTr="007C21C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887201" w:rsidRDefault="00E64BC2" w:rsidP="00533B1B">
            <w:pPr>
              <w:jc w:val="center"/>
              <w:rPr>
                <w:lang w:val="en-US"/>
              </w:rPr>
            </w:pPr>
            <w:r>
              <w:t xml:space="preserve">Лот № </w:t>
            </w:r>
            <w:r w:rsidR="00887201">
              <w:rPr>
                <w:lang w:val="en-US"/>
              </w:rPr>
              <w:t>1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6308E" w:rsidRDefault="006C2419" w:rsidP="00E64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Секло покровное</w:t>
            </w:r>
            <w:r w:rsidR="0046308E" w:rsidRPr="00463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4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887201" w:rsidRDefault="006C2419" w:rsidP="007C21CE">
            <w:pPr>
              <w:shd w:val="clear" w:color="auto" w:fill="FFFFFF"/>
            </w:pPr>
            <w:bookmarkStart w:id="0" w:name="_GoBack"/>
            <w:r>
              <w:t>24х60мм 0,13-0,16мм</w:t>
            </w:r>
            <w:bookmarkEnd w:id="0"/>
          </w:p>
        </w:tc>
      </w:tr>
      <w:tr w:rsidR="0046308E" w:rsidRPr="00F0642D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DE71DD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1DD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8E" w:rsidRPr="00F0642D" w:rsidRDefault="006C2419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23.19.23.300</w:t>
            </w:r>
          </w:p>
        </w:tc>
      </w:tr>
      <w:tr w:rsidR="0046308E" w:rsidRPr="00F02CBF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736A06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08E" w:rsidRPr="00F02CBF" w:rsidRDefault="001871C6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71C6">
              <w:rPr>
                <w:rFonts w:ascii="Times New Roman" w:hAnsi="Times New Roman" w:cs="Times New Roman"/>
                <w:sz w:val="24"/>
                <w:szCs w:val="24"/>
              </w:rPr>
              <w:t>Посуда стеклянная лабораторная, гигиеническая или фармацевтическая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6C2419" w:rsidP="006C2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100</w:t>
            </w:r>
            <w:r w:rsidR="002D679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</w:t>
            </w:r>
            <w:r w:rsidR="00E64BC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шт.  </w:t>
            </w:r>
          </w:p>
        </w:tc>
      </w:tr>
      <w:tr w:rsidR="00E64BC2" w:rsidRPr="0033688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336882" w:rsidRDefault="00E64BC2" w:rsidP="006C2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 в течение </w:t>
            </w:r>
            <w:r w:rsidR="006C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дней.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220080</w:t>
            </w: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E64BC2" w:rsidRPr="0049156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49156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49156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91566" w:rsidRDefault="006C2419" w:rsidP="006C24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87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64BC2" w:rsidRPr="004F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2C411D" w:rsidRDefault="002C411D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103291">
        <w:rPr>
          <w:b/>
          <w:bCs/>
        </w:rPr>
        <w:t>ЗОИ</w:t>
      </w:r>
      <w:r w:rsidRPr="00C14FA2">
        <w:rPr>
          <w:b/>
          <w:bCs/>
        </w:rPr>
        <w:t>: на общих основаниях.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I</w:t>
      </w:r>
      <w:r w:rsidR="006C6E24">
        <w:rPr>
          <w:b/>
          <w:bCs/>
          <w:lang w:val="en-US"/>
        </w:rPr>
        <w:t>II</w:t>
      </w:r>
      <w:r w:rsidRPr="00C14FA2">
        <w:rPr>
          <w:b/>
          <w:bCs/>
        </w:rPr>
        <w:t xml:space="preserve">. Порядок формирования цены предложения: Цена предложения участника должна предусматривать перечень расходов, связанных с поставкой товара (упаковка, </w:t>
      </w:r>
      <w:r w:rsidRPr="00C14FA2">
        <w:rPr>
          <w:b/>
          <w:bCs/>
        </w:rPr>
        <w:lastRenderedPageBreak/>
        <w:t xml:space="preserve">маркировка, доставка на склад заказчика, налоговые и таможенные платежи, страхование и другие обязательные платежи в бюджет), </w:t>
      </w:r>
      <w:proofErr w:type="gramStart"/>
      <w:r w:rsidRPr="00C14FA2">
        <w:rPr>
          <w:b/>
          <w:bCs/>
        </w:rPr>
        <w:t>предусмотренные  на</w:t>
      </w:r>
      <w:proofErr w:type="gramEnd"/>
      <w:r w:rsidRPr="00C14FA2">
        <w:rPr>
          <w:b/>
          <w:bCs/>
        </w:rPr>
        <w:t xml:space="preserve"> территории Республики Беларусь.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Порядок участия в процедуре государственной закупки субъектов малого и среднего предпринимательства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Субъекты малого и среднего предпринимательства могут участвовать в </w:t>
      </w:r>
      <w:r w:rsidR="00103291">
        <w:rPr>
          <w:b/>
          <w:bCs/>
        </w:rPr>
        <w:t>ЗОИ</w:t>
      </w:r>
      <w:r w:rsidRPr="00C14FA2">
        <w:rPr>
          <w:b/>
          <w:bCs/>
        </w:rPr>
        <w:t xml:space="preserve"> на общих с иными участниками условиях.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Условия применения преференциальной поправки</w:t>
      </w:r>
      <w:r w:rsidR="002E2193"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VII</w:t>
      </w:r>
      <w:r w:rsidR="00C14FA2" w:rsidRPr="00C14FA2">
        <w:rPr>
          <w:b/>
          <w:bCs/>
        </w:rPr>
        <w:t>I. Размер и порядок оплаты услуг организатора: -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 xml:space="preserve">Предложение должно </w:t>
      </w:r>
      <w:proofErr w:type="gramStart"/>
      <w:r w:rsidRPr="00C14FA2">
        <w:t>состоять  следующие</w:t>
      </w:r>
      <w:proofErr w:type="gramEnd"/>
      <w:r w:rsidRPr="00C14FA2">
        <w:t xml:space="preserve"> сведения: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ind w:firstLine="567"/>
        <w:jc w:val="center"/>
      </w:pPr>
      <w:r w:rsidRPr="00C14FA2">
        <w:rPr>
          <w:b/>
          <w:bCs/>
        </w:rPr>
        <w:t>РАЗДЕЛ I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5CA" w:rsidRDefault="001D25CA" w:rsidP="001D25CA">
            <w:r>
              <w:lastRenderedPageBreak/>
              <w:t xml:space="preserve">Документы и (или) сведения, подтверждающие соответствие предмету государственной закупки и требованиям к предмету государственной закупки, </w:t>
            </w:r>
            <w:proofErr w:type="gramStart"/>
            <w:r>
              <w:t>установленным  документами</w:t>
            </w:r>
            <w:proofErr w:type="gramEnd"/>
            <w:r>
              <w:t>.</w:t>
            </w:r>
          </w:p>
          <w:p w:rsidR="001D25CA" w:rsidRDefault="001D25CA" w:rsidP="001D25CA">
            <w: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1D25CA" w:rsidRDefault="001D25CA" w:rsidP="001D25CA">
            <w:r>
              <w:t>Заявление о согласии участника на размещение в открытом доступе предложения.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 xml:space="preserve">Регистрационные удостоверения Министерства здравоохранения Республики 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Беларусь на изделия медицинского назначения.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!!! В соответствии с Постановлением Министерства здравоохранения Республики Беларусь от 19 мая 2021г. №51 Заказчик определяет условия: участниками процедуры государственной закупки медицинских изделий могут быть предложены незарегистрированные медицинские изделия, находящиеся в процессе государственной регистрации (перерегистрации) в Республике Беларусь на дату подачи ими предложения, зарегистрированные в Российской Федерации и (или) находящиеся в обращении на территории Соединенных Штатов Америки и (или) государств – членов Европейского союза. Участник обязан предоставить следующие документы: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1.</w:t>
            </w:r>
            <w:r w:rsidRPr="001D25CA">
              <w:rPr>
                <w:b/>
              </w:rPr>
              <w:tab/>
      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2.</w:t>
            </w:r>
            <w:r w:rsidRPr="001D25CA">
              <w:rPr>
                <w:b/>
              </w:rPr>
              <w:tab/>
              <w:t>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техники),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3.</w:t>
            </w:r>
            <w:r w:rsidRPr="001D25CA">
              <w:rPr>
                <w:b/>
              </w:rPr>
              <w:tab/>
              <w:t>Копии документа, подтверждающие факт оплаты услуг по договору на проведение комплекса предварительных технических работ (платежного поручения или квитанции об оплате).</w:t>
            </w:r>
          </w:p>
          <w:p w:rsidR="00C14FA2" w:rsidRPr="00C14FA2" w:rsidRDefault="001D25CA" w:rsidP="001D25CA">
            <w:r w:rsidRPr="001D25CA">
              <w:rPr>
                <w:b/>
              </w:rPr>
              <w:t>4.</w:t>
            </w:r>
            <w:r w:rsidRPr="001D25CA">
              <w:rPr>
                <w:b/>
              </w:rPr>
              <w:tab/>
              <w:t>Письменного обязательства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      </w:r>
          </w:p>
        </w:tc>
      </w:tr>
    </w:tbl>
    <w:p w:rsidR="00C14FA2" w:rsidRPr="00C14FA2" w:rsidRDefault="00C14FA2" w:rsidP="00C14FA2">
      <w:pPr>
        <w:ind w:firstLine="567"/>
        <w:jc w:val="both"/>
      </w:pPr>
      <w:r w:rsidRPr="00C14FA2">
        <w:t> 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1"/>
        <w:gridCol w:w="3256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1D25CA">
            <w:r w:rsidRPr="00C14FA2">
              <w:lastRenderedPageBreak/>
              <w:t>Наименование документа(</w:t>
            </w:r>
            <w:proofErr w:type="spellStart"/>
            <w:r w:rsidRPr="00C14FA2">
              <w:t>ов</w:t>
            </w:r>
            <w:proofErr w:type="spellEnd"/>
            <w:r w:rsidRPr="00C14FA2">
              <w:t>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14FA2">
              <w:br/>
              <w:t>подтверждающих право на применение преференциальной поправки;</w:t>
            </w:r>
            <w:r w:rsidRPr="00C14FA2">
              <w:br/>
              <w:t>предоставление</w:t>
            </w:r>
            <w:r w:rsidR="0007744F"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</w:tbl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документам: 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</w:t>
      </w:r>
      <w:proofErr w:type="spellStart"/>
      <w:r w:rsidRPr="00C14FA2">
        <w:rPr>
          <w:color w:val="000000"/>
        </w:rPr>
        <w:t>doc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docx</w:t>
      </w:r>
      <w:proofErr w:type="spellEnd"/>
      <w:r w:rsidRPr="00C14FA2">
        <w:rPr>
          <w:color w:val="000000"/>
        </w:rPr>
        <w:t xml:space="preserve"> или .</w:t>
      </w:r>
      <w:proofErr w:type="spellStart"/>
      <w:r w:rsidRPr="00C14FA2">
        <w:rPr>
          <w:color w:val="000000"/>
        </w:rPr>
        <w:t>xls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xlsx</w:t>
      </w:r>
      <w:proofErr w:type="spellEnd"/>
      <w:r w:rsidRPr="00C14FA2">
        <w:rPr>
          <w:color w:val="000000"/>
        </w:rPr>
        <w:t>);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7A39C5" w:rsidRDefault="007A39C5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C14FA2" w:rsidRPr="00C14FA2" w:rsidRDefault="00C14FA2" w:rsidP="00C14FA2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C14FA2" w:rsidRPr="00C14FA2" w:rsidRDefault="00C14FA2" w:rsidP="00C14FA2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C14FA2" w:rsidRPr="00C14FA2" w:rsidRDefault="00C14FA2" w:rsidP="00C14FA2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C14FA2" w:rsidRPr="00C14FA2" w:rsidTr="00741704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C14FA2" w:rsidRPr="00C14FA2" w:rsidTr="00741704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C14FA2" w:rsidRPr="00C14FA2" w:rsidRDefault="00C14FA2" w:rsidP="00C14FA2">
      <w:pPr>
        <w:jc w:val="center"/>
        <w:rPr>
          <w:color w:val="000000"/>
        </w:rPr>
      </w:pPr>
    </w:p>
    <w:p w:rsidR="00531C1D" w:rsidRDefault="00531C1D" w:rsidP="00A22659">
      <w:pPr>
        <w:jc w:val="both"/>
        <w:rPr>
          <w:color w:val="000000"/>
        </w:rPr>
      </w:pPr>
      <w:r>
        <w:rPr>
          <w:color w:val="000000"/>
        </w:rPr>
        <w:t>Разработчик:</w:t>
      </w:r>
      <w:r w:rsidR="00C14FA2" w:rsidRPr="00C14FA2">
        <w:rPr>
          <w:color w:val="000000"/>
        </w:rPr>
        <w:t xml:space="preserve">              </w:t>
      </w:r>
    </w:p>
    <w:p w:rsidR="00A22659" w:rsidRDefault="00C14FA2" w:rsidP="00A22659">
      <w:pPr>
        <w:jc w:val="both"/>
        <w:rPr>
          <w:color w:val="000000"/>
        </w:rPr>
      </w:pPr>
      <w:r w:rsidRPr="00C14FA2">
        <w:rPr>
          <w:color w:val="000000"/>
        </w:rPr>
        <w:t xml:space="preserve">Начальник </w:t>
      </w:r>
      <w:proofErr w:type="gramStart"/>
      <w:r w:rsidRPr="00C14FA2">
        <w:rPr>
          <w:color w:val="000000"/>
        </w:rPr>
        <w:t xml:space="preserve">ОМТС:   </w:t>
      </w:r>
      <w:proofErr w:type="gramEnd"/>
      <w:r w:rsidRPr="00C14FA2">
        <w:rPr>
          <w:color w:val="000000"/>
        </w:rPr>
        <w:t xml:space="preserve">                                                                      </w:t>
      </w:r>
      <w:proofErr w:type="spellStart"/>
      <w:r w:rsidR="00F510EB">
        <w:rPr>
          <w:color w:val="000000"/>
        </w:rPr>
        <w:t>Т.Б.Ковшик</w:t>
      </w:r>
      <w:proofErr w:type="spellEnd"/>
    </w:p>
    <w:p w:rsidR="00531C1D" w:rsidRDefault="00531C1D" w:rsidP="00A22659">
      <w:pPr>
        <w:jc w:val="both"/>
        <w:rPr>
          <w:color w:val="000000"/>
        </w:rPr>
      </w:pPr>
    </w:p>
    <w:sectPr w:rsidR="00531C1D" w:rsidSect="0028655D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FA6"/>
    <w:multiLevelType w:val="multilevel"/>
    <w:tmpl w:val="789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FE1"/>
    <w:multiLevelType w:val="hybridMultilevel"/>
    <w:tmpl w:val="AECC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09BA"/>
    <w:multiLevelType w:val="multilevel"/>
    <w:tmpl w:val="858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94B76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B7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325A"/>
    <w:rsid w:val="000178A8"/>
    <w:rsid w:val="00025BE9"/>
    <w:rsid w:val="00033AB3"/>
    <w:rsid w:val="00050EAD"/>
    <w:rsid w:val="00064B5A"/>
    <w:rsid w:val="0007744F"/>
    <w:rsid w:val="000A765C"/>
    <w:rsid w:val="000B275B"/>
    <w:rsid w:val="000C3F87"/>
    <w:rsid w:val="000E6C0E"/>
    <w:rsid w:val="0010307B"/>
    <w:rsid w:val="00103291"/>
    <w:rsid w:val="00117864"/>
    <w:rsid w:val="001203EA"/>
    <w:rsid w:val="00132573"/>
    <w:rsid w:val="00141106"/>
    <w:rsid w:val="00160453"/>
    <w:rsid w:val="001620EC"/>
    <w:rsid w:val="00181916"/>
    <w:rsid w:val="001871C6"/>
    <w:rsid w:val="0019432D"/>
    <w:rsid w:val="001964ED"/>
    <w:rsid w:val="001C20D8"/>
    <w:rsid w:val="001D25CA"/>
    <w:rsid w:val="001D266D"/>
    <w:rsid w:val="001F1128"/>
    <w:rsid w:val="0021554A"/>
    <w:rsid w:val="002366EA"/>
    <w:rsid w:val="00250687"/>
    <w:rsid w:val="00253901"/>
    <w:rsid w:val="00272680"/>
    <w:rsid w:val="002804DD"/>
    <w:rsid w:val="0028655D"/>
    <w:rsid w:val="002B2D60"/>
    <w:rsid w:val="002C411D"/>
    <w:rsid w:val="002C5B17"/>
    <w:rsid w:val="002C7985"/>
    <w:rsid w:val="002D4479"/>
    <w:rsid w:val="002D6790"/>
    <w:rsid w:val="002E2193"/>
    <w:rsid w:val="002F1997"/>
    <w:rsid w:val="00307FA0"/>
    <w:rsid w:val="003169EA"/>
    <w:rsid w:val="003266E2"/>
    <w:rsid w:val="00327442"/>
    <w:rsid w:val="003338B9"/>
    <w:rsid w:val="003448C4"/>
    <w:rsid w:val="00364811"/>
    <w:rsid w:val="00381F8E"/>
    <w:rsid w:val="00397494"/>
    <w:rsid w:val="00397F4E"/>
    <w:rsid w:val="003C0BF5"/>
    <w:rsid w:val="003C1914"/>
    <w:rsid w:val="0041340B"/>
    <w:rsid w:val="00415F01"/>
    <w:rsid w:val="00423FBD"/>
    <w:rsid w:val="00452AEA"/>
    <w:rsid w:val="00454338"/>
    <w:rsid w:val="00455E6E"/>
    <w:rsid w:val="0046308E"/>
    <w:rsid w:val="00467EC4"/>
    <w:rsid w:val="004814C4"/>
    <w:rsid w:val="00490A87"/>
    <w:rsid w:val="004C1F64"/>
    <w:rsid w:val="004C76B7"/>
    <w:rsid w:val="004F48BE"/>
    <w:rsid w:val="004F7781"/>
    <w:rsid w:val="00510699"/>
    <w:rsid w:val="00517CBF"/>
    <w:rsid w:val="005257CC"/>
    <w:rsid w:val="00531C1D"/>
    <w:rsid w:val="00533B1B"/>
    <w:rsid w:val="0054660B"/>
    <w:rsid w:val="00581CFD"/>
    <w:rsid w:val="00591846"/>
    <w:rsid w:val="005B5871"/>
    <w:rsid w:val="005C38E2"/>
    <w:rsid w:val="005D3187"/>
    <w:rsid w:val="005D5319"/>
    <w:rsid w:val="00622D85"/>
    <w:rsid w:val="00624163"/>
    <w:rsid w:val="00647E11"/>
    <w:rsid w:val="006512A4"/>
    <w:rsid w:val="00676A23"/>
    <w:rsid w:val="00681B62"/>
    <w:rsid w:val="006950D6"/>
    <w:rsid w:val="006B48F9"/>
    <w:rsid w:val="006B5A11"/>
    <w:rsid w:val="006C1752"/>
    <w:rsid w:val="006C2419"/>
    <w:rsid w:val="006C3E7C"/>
    <w:rsid w:val="006C6E24"/>
    <w:rsid w:val="006D198B"/>
    <w:rsid w:val="006F56D5"/>
    <w:rsid w:val="00721A68"/>
    <w:rsid w:val="00724699"/>
    <w:rsid w:val="00725CB7"/>
    <w:rsid w:val="00756A6D"/>
    <w:rsid w:val="007A39C5"/>
    <w:rsid w:val="007F6E2D"/>
    <w:rsid w:val="00814603"/>
    <w:rsid w:val="00817621"/>
    <w:rsid w:val="00822CFB"/>
    <w:rsid w:val="0084126F"/>
    <w:rsid w:val="00844331"/>
    <w:rsid w:val="00870F00"/>
    <w:rsid w:val="008734D3"/>
    <w:rsid w:val="00887201"/>
    <w:rsid w:val="0089025E"/>
    <w:rsid w:val="008C0A87"/>
    <w:rsid w:val="008D15AA"/>
    <w:rsid w:val="008D1917"/>
    <w:rsid w:val="008F37B4"/>
    <w:rsid w:val="008F7193"/>
    <w:rsid w:val="009113BC"/>
    <w:rsid w:val="009139EB"/>
    <w:rsid w:val="0091587A"/>
    <w:rsid w:val="009349A0"/>
    <w:rsid w:val="00945A35"/>
    <w:rsid w:val="009716FB"/>
    <w:rsid w:val="009853C7"/>
    <w:rsid w:val="009F4B62"/>
    <w:rsid w:val="00A008AB"/>
    <w:rsid w:val="00A20949"/>
    <w:rsid w:val="00A21C58"/>
    <w:rsid w:val="00A22659"/>
    <w:rsid w:val="00A30BCB"/>
    <w:rsid w:val="00A31ADA"/>
    <w:rsid w:val="00A3503F"/>
    <w:rsid w:val="00A405FE"/>
    <w:rsid w:val="00A40A89"/>
    <w:rsid w:val="00A5254D"/>
    <w:rsid w:val="00A65236"/>
    <w:rsid w:val="00A6670F"/>
    <w:rsid w:val="00A96D21"/>
    <w:rsid w:val="00A97A3A"/>
    <w:rsid w:val="00AA4EB7"/>
    <w:rsid w:val="00AB3D00"/>
    <w:rsid w:val="00AF01CA"/>
    <w:rsid w:val="00B0093B"/>
    <w:rsid w:val="00B4353C"/>
    <w:rsid w:val="00B4413D"/>
    <w:rsid w:val="00B44BFE"/>
    <w:rsid w:val="00B929E8"/>
    <w:rsid w:val="00BB11D5"/>
    <w:rsid w:val="00BD6DC8"/>
    <w:rsid w:val="00C14FA2"/>
    <w:rsid w:val="00C2781C"/>
    <w:rsid w:val="00C604E7"/>
    <w:rsid w:val="00C63437"/>
    <w:rsid w:val="00C72D49"/>
    <w:rsid w:val="00C76E5B"/>
    <w:rsid w:val="00C87F8C"/>
    <w:rsid w:val="00C9329C"/>
    <w:rsid w:val="00CA1088"/>
    <w:rsid w:val="00CB0FAD"/>
    <w:rsid w:val="00CB2D43"/>
    <w:rsid w:val="00CD20D3"/>
    <w:rsid w:val="00CE0D65"/>
    <w:rsid w:val="00D0114C"/>
    <w:rsid w:val="00D2215F"/>
    <w:rsid w:val="00D45C6F"/>
    <w:rsid w:val="00D545BF"/>
    <w:rsid w:val="00D74D8A"/>
    <w:rsid w:val="00D92B55"/>
    <w:rsid w:val="00DA5335"/>
    <w:rsid w:val="00DA7627"/>
    <w:rsid w:val="00DB70CA"/>
    <w:rsid w:val="00DD3D08"/>
    <w:rsid w:val="00E05C73"/>
    <w:rsid w:val="00E2360C"/>
    <w:rsid w:val="00E46B54"/>
    <w:rsid w:val="00E64665"/>
    <w:rsid w:val="00E64BC2"/>
    <w:rsid w:val="00E66EC0"/>
    <w:rsid w:val="00E70FA1"/>
    <w:rsid w:val="00E7351A"/>
    <w:rsid w:val="00E96768"/>
    <w:rsid w:val="00E9729C"/>
    <w:rsid w:val="00E97A9D"/>
    <w:rsid w:val="00EA4737"/>
    <w:rsid w:val="00F00792"/>
    <w:rsid w:val="00F02681"/>
    <w:rsid w:val="00F30E85"/>
    <w:rsid w:val="00F42317"/>
    <w:rsid w:val="00F46228"/>
    <w:rsid w:val="00F510EB"/>
    <w:rsid w:val="00F52EAB"/>
    <w:rsid w:val="00F608C0"/>
    <w:rsid w:val="00F77F49"/>
    <w:rsid w:val="00FA417B"/>
    <w:rsid w:val="00FA6E1B"/>
    <w:rsid w:val="00FB193A"/>
    <w:rsid w:val="00FB3DF1"/>
    <w:rsid w:val="00FC2802"/>
    <w:rsid w:val="00FD6AAB"/>
    <w:rsid w:val="00FF2E9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EDEA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5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2026-06-25T12:26:00Z</cp:lastPrinted>
  <dcterms:created xsi:type="dcterms:W3CDTF">2026-06-25T12:27:00Z</dcterms:created>
  <dcterms:modified xsi:type="dcterms:W3CDTF">2026-06-25T12:27:00Z</dcterms:modified>
</cp:coreProperties>
</file>