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EZ20260605379482 «Реагенты и расходные материалы по заданию ГПНИ 4.2.58
«Определить прогностическое значение пространственных характеристик иммунного микроокружения редких неэпителиальных опухолей»».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2 329,60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2 329,60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"ЭЛИС-ЛАБ",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 Уручская, д.21, оф. 218,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193441957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201,87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151 от 24.06.2026 РРМ по заданию ГПНИ 4.2.58.docx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463&amp;name=7DA066CD01EC899368E5C910BE1B4676/ZOI_PROTOKOL_151_ot_24.06.2026_RRM_po_zadaniyu_GPNI_4.2.58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