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№427/26 - Шприц одноразовый стерильный трёхкомпонентный 20,0 мл B.Braun или аналог совместимый с иглой инъекционной стерильной 23 G (0,60*80мм)B.Braun (или аналог)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№427/26 - Шприц одноразовый стерильный трёхкомпонентный 20,0 мл B.Braun или аналог совместимый с иглой инъекционной стерильной 23 G (0,60*80мм)B.Braun (или аналог)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№427/26 - Шприц одноразовый стерильный трёхкомпонентный 20,0 мл B.Braun или аналог совместимый с иглой инъекционной стерильной 23 G (0,60*80мм)B.Braun (или аналог)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№427/26 - Шприц одноразовый стерильный трёхкомпонентный 20,0 мл B.Braun или аналог совместимый с иглой инъекционной стерильной 23 G (0,60*80мм)B.Braun (или аналог)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