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EZ20260623381477 «Текущий (частичный) ремонт водосточной системы в государственном учреждении образования «Средняя школа №84 г.Минска имени П.Т. Пономарёва», ул. Пономарева, 11».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Z20260624424290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строительное унитарное предприятие "КРОВЛЯ РПК"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192944295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220002, Республика Беларусь, г. Минск, ул.Кропоткина, д.89, корп.1, ком.55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26 152,51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строительное унитарное предприятие "КРОВЛЯ РПК",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220002, Республика Беларусь, г. Минск, ул.Кропоткина, д.89, корп.1, ком.55,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192944295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26 152,51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